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1BB570E3"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966ED3">
        <w:rPr>
          <w:rFonts w:ascii="Arial" w:hAnsi="Arial" w:cs="Arial"/>
          <w:b/>
          <w:bCs/>
          <w:sz w:val="28"/>
          <w:szCs w:val="28"/>
        </w:rPr>
        <w:t>4</w:t>
      </w:r>
      <w:r w:rsidR="00301403">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A03BBA" w:rsidRPr="00A03BBA">
        <w:rPr>
          <w:rFonts w:ascii="Arial" w:hAnsi="Arial" w:cs="Arial"/>
          <w:b/>
          <w:bCs/>
          <w:sz w:val="28"/>
          <w:szCs w:val="28"/>
        </w:rPr>
        <w:t>2101433</w:t>
      </w:r>
    </w:p>
    <w:p w14:paraId="604E9128" w14:textId="07C6807E"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EF50D5">
        <w:rPr>
          <w:rFonts w:ascii="Arial" w:hAnsi="Arial" w:cs="Arial"/>
          <w:b/>
          <w:bCs/>
          <w:sz w:val="28"/>
          <w:szCs w:val="28"/>
          <w:lang w:eastAsia="zh-CN"/>
        </w:rPr>
        <w:t>January</w:t>
      </w:r>
      <w:r w:rsidR="007917A5">
        <w:rPr>
          <w:rFonts w:ascii="Arial" w:hAnsi="Arial" w:cs="Arial"/>
          <w:b/>
          <w:bCs/>
          <w:sz w:val="28"/>
          <w:szCs w:val="28"/>
          <w:lang w:eastAsia="zh-CN"/>
        </w:rPr>
        <w:t xml:space="preserve"> </w:t>
      </w:r>
      <w:r w:rsidR="00CF1B17">
        <w:rPr>
          <w:rFonts w:ascii="Arial" w:hAnsi="Arial" w:cs="Arial"/>
          <w:b/>
          <w:bCs/>
          <w:sz w:val="28"/>
          <w:szCs w:val="28"/>
          <w:lang w:eastAsia="zh-CN"/>
        </w:rPr>
        <w:t>2</w:t>
      </w:r>
      <w:r w:rsidR="00EF50D5">
        <w:rPr>
          <w:rFonts w:ascii="Arial" w:hAnsi="Arial" w:cs="Arial"/>
          <w:b/>
          <w:bCs/>
          <w:sz w:val="28"/>
          <w:szCs w:val="28"/>
          <w:lang w:eastAsia="zh-CN"/>
        </w:rPr>
        <w:t>5</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EF50D5">
        <w:rPr>
          <w:rFonts w:ascii="Arial" w:hAnsi="Arial" w:cs="Arial"/>
          <w:b/>
          <w:bCs/>
          <w:sz w:val="28"/>
          <w:szCs w:val="28"/>
          <w:lang w:eastAsia="ja-JP"/>
        </w:rPr>
        <w:t>February</w:t>
      </w:r>
      <w:r w:rsidR="00CF1B17">
        <w:rPr>
          <w:rFonts w:ascii="Arial" w:hAnsi="Arial" w:cs="Arial"/>
          <w:b/>
          <w:bCs/>
          <w:sz w:val="28"/>
          <w:szCs w:val="28"/>
          <w:lang w:eastAsia="ja-JP"/>
        </w:rPr>
        <w:t xml:space="preserve"> </w:t>
      </w:r>
      <w:r w:rsidR="00EF50D5">
        <w:rPr>
          <w:rFonts w:ascii="Arial" w:hAnsi="Arial" w:cs="Arial"/>
          <w:b/>
          <w:bCs/>
          <w:sz w:val="28"/>
          <w:szCs w:val="28"/>
          <w:lang w:eastAsia="ja-JP"/>
        </w:rPr>
        <w:t>5</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w:t>
      </w:r>
      <w:r w:rsidR="00EF50D5">
        <w:rPr>
          <w:rFonts w:ascii="Arial" w:hAnsi="Arial" w:cs="Arial"/>
          <w:b/>
          <w:bCs/>
          <w:sz w:val="28"/>
          <w:szCs w:val="28"/>
          <w:lang w:eastAsia="ja-JP"/>
        </w:rPr>
        <w:t>1</w:t>
      </w:r>
    </w:p>
    <w:bookmarkEnd w:id="0"/>
    <w:p w14:paraId="4123831F" w14:textId="77777777" w:rsidR="00FE2A81" w:rsidRPr="000A64D8" w:rsidRDefault="00FE2A81" w:rsidP="0086503F">
      <w:pPr>
        <w:pStyle w:val="Footer"/>
        <w:jc w:val="both"/>
        <w:rPr>
          <w:noProof w:val="0"/>
        </w:rPr>
      </w:pPr>
    </w:p>
    <w:p w14:paraId="0A6A2311" w14:textId="3846D17B"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r w:rsidR="00B8456F" w:rsidRPr="005D59BF">
        <w:rPr>
          <w:rFonts w:ascii="Arial" w:hAnsi="Arial"/>
          <w:sz w:val="24"/>
          <w:szCs w:val="24"/>
        </w:rPr>
        <w:t>7</w:t>
      </w:r>
      <w:r w:rsidR="006B23B2" w:rsidRPr="005D59BF">
        <w:rPr>
          <w:rFonts w:ascii="Arial" w:hAnsi="Arial"/>
          <w:sz w:val="24"/>
          <w:szCs w:val="24"/>
        </w:rPr>
        <w:t>.</w:t>
      </w:r>
      <w:r w:rsidR="00BE2F50">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07F4ADA8"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D512CF" w:rsidRPr="00D512CF">
        <w:rPr>
          <w:rFonts w:ascii="Arial" w:hAnsi="Arial"/>
          <w:color w:val="000000" w:themeColor="text1"/>
          <w:sz w:val="24"/>
          <w:szCs w:val="24"/>
        </w:rPr>
        <w:t>Clarification on UE features with cross-carrier operation</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DE5CE02" w14:textId="7AE9C152" w:rsidR="00022762" w:rsidRDefault="002B6CB3" w:rsidP="00E468C8">
      <w:pPr>
        <w:overflowPunct/>
        <w:autoSpaceDE/>
        <w:autoSpaceDN/>
        <w:adjustRightInd/>
        <w:textAlignment w:val="auto"/>
      </w:pPr>
      <w:r>
        <w:rPr>
          <w:lang w:val="en-GB"/>
        </w:rPr>
        <w:t xml:space="preserve">In this contribution, we will </w:t>
      </w:r>
      <w:r w:rsidR="00E00ABC">
        <w:rPr>
          <w:lang w:val="en-GB"/>
        </w:rPr>
        <w:t xml:space="preserve">discuss </w:t>
      </w:r>
      <w:r w:rsidR="00FE1B0B">
        <w:rPr>
          <w:lang w:val="en-GB"/>
        </w:rPr>
        <w:t xml:space="preserve">the interpretation of remaining UE features </w:t>
      </w:r>
      <w:r w:rsidR="00C75329">
        <w:rPr>
          <w:rFonts w:hint="eastAsia"/>
          <w:lang w:val="en-GB" w:eastAsia="zh-CN"/>
        </w:rPr>
        <w:t>with</w:t>
      </w:r>
      <w:r w:rsidR="00C75329">
        <w:rPr>
          <w:lang w:val="en-GB"/>
        </w:rPr>
        <w:t xml:space="preserve"> </w:t>
      </w:r>
      <w:r w:rsidR="00FE1B0B">
        <w:rPr>
          <w:lang w:val="en-GB"/>
        </w:rPr>
        <w:t>cross-band cross-</w:t>
      </w:r>
      <w:r w:rsidR="00C64DF3">
        <w:rPr>
          <w:lang w:val="en-GB"/>
        </w:rPr>
        <w:t>carrier</w:t>
      </w:r>
      <w:r w:rsidR="00FE1B0B">
        <w:rPr>
          <w:lang w:val="en-GB"/>
        </w:rPr>
        <w:t xml:space="preserve"> operation</w:t>
      </w:r>
      <w:r w:rsidR="00385B04">
        <w:t>.</w:t>
      </w:r>
      <w:r w:rsidR="00FE1B0B">
        <w:t xml:space="preserve"> </w:t>
      </w:r>
      <w:r w:rsidR="00C64DF3">
        <w:t xml:space="preserve">For the basic UE features defined in Rel-15, it is unclear how the UE capability should be </w:t>
      </w:r>
      <w:r w:rsidR="009D6DB7">
        <w:t>interpreted</w:t>
      </w:r>
      <w:r w:rsidR="00C64DF3">
        <w:t xml:space="preserve"> when the scheduling and scheduled </w:t>
      </w:r>
      <w:r w:rsidR="00603B6F">
        <w:t>cells</w:t>
      </w:r>
      <w:r w:rsidR="00C64DF3">
        <w:t xml:space="preserve"> are in different bands</w:t>
      </w:r>
      <w:r w:rsidR="00160DB5">
        <w:t xml:space="preserve"> with</w:t>
      </w:r>
      <w:r w:rsidR="00842317">
        <w:t xml:space="preserve"> potential</w:t>
      </w:r>
      <w:r w:rsidR="00E26F78">
        <w:t>ly</w:t>
      </w:r>
      <w:r w:rsidR="00160DB5">
        <w:t xml:space="preserve"> different signaling reports</w:t>
      </w:r>
      <w:r w:rsidR="00C64DF3">
        <w:t xml:space="preserve">. In recent RAN1 meetings, clarifications have been made to a few features in similar conditions. </w:t>
      </w:r>
    </w:p>
    <w:p w14:paraId="20F4ACE8" w14:textId="13580ACB" w:rsidR="00F4391D" w:rsidRDefault="00FE5983" w:rsidP="00F4391D">
      <w:pPr>
        <w:pStyle w:val="Heading1"/>
      </w:pPr>
      <w:r>
        <w:t>Background</w:t>
      </w:r>
    </w:p>
    <w:p w14:paraId="03F9CB30" w14:textId="642EB429" w:rsidR="00F4391D" w:rsidRPr="001F0C17" w:rsidRDefault="006F6C1B" w:rsidP="00E468C8">
      <w:pPr>
        <w:overflowPunct/>
        <w:autoSpaceDE/>
        <w:autoSpaceDN/>
        <w:adjustRightInd/>
        <w:textAlignment w:val="auto"/>
        <w:rPr>
          <w:lang w:val="en-GB"/>
        </w:rPr>
      </w:pPr>
      <w:r w:rsidRPr="001F0C17">
        <w:rPr>
          <w:lang w:val="en-GB"/>
        </w:rPr>
        <w:t>In RAN1 #102-e and RAN1 #103e</w:t>
      </w:r>
      <w:r w:rsidR="00EA4EE1">
        <w:rPr>
          <w:lang w:val="en-GB"/>
        </w:rPr>
        <w:t xml:space="preserve"> (</w:t>
      </w:r>
      <w:r w:rsidR="00EA4EE1">
        <w:rPr>
          <w:lang w:val="en-GB"/>
        </w:rPr>
        <w:fldChar w:fldCharType="begin"/>
      </w:r>
      <w:r w:rsidR="00EA4EE1">
        <w:rPr>
          <w:lang w:val="en-GB"/>
        </w:rPr>
        <w:instrText xml:space="preserve"> REF _Ref53995863 \r \h </w:instrText>
      </w:r>
      <w:r w:rsidR="00EA4EE1">
        <w:rPr>
          <w:lang w:val="en-GB"/>
        </w:rPr>
      </w:r>
      <w:r w:rsidR="00EA4EE1">
        <w:rPr>
          <w:lang w:val="en-GB"/>
        </w:rPr>
        <w:fldChar w:fldCharType="separate"/>
      </w:r>
      <w:r w:rsidR="00EA4EE1">
        <w:rPr>
          <w:lang w:val="en-GB"/>
        </w:rPr>
        <w:t>[1]</w:t>
      </w:r>
      <w:r w:rsidR="00EA4EE1">
        <w:rPr>
          <w:lang w:val="en-GB"/>
        </w:rPr>
        <w:fldChar w:fldCharType="end"/>
      </w:r>
      <w:r w:rsidR="00EA4EE1">
        <w:rPr>
          <w:lang w:val="en-GB"/>
        </w:rPr>
        <w:fldChar w:fldCharType="begin"/>
      </w:r>
      <w:r w:rsidR="00EA4EE1">
        <w:rPr>
          <w:lang w:val="en-GB"/>
        </w:rPr>
        <w:instrText xml:space="preserve"> REF _Ref61203120 \r \h </w:instrText>
      </w:r>
      <w:r w:rsidR="00EA4EE1">
        <w:rPr>
          <w:lang w:val="en-GB"/>
        </w:rPr>
      </w:r>
      <w:r w:rsidR="00EA4EE1">
        <w:rPr>
          <w:lang w:val="en-GB"/>
        </w:rPr>
        <w:fldChar w:fldCharType="separate"/>
      </w:r>
      <w:r w:rsidR="00EA4EE1">
        <w:rPr>
          <w:lang w:val="en-GB"/>
        </w:rPr>
        <w:t>[2]</w:t>
      </w:r>
      <w:r w:rsidR="00EA4EE1">
        <w:rPr>
          <w:lang w:val="en-GB"/>
        </w:rPr>
        <w:fldChar w:fldCharType="end"/>
      </w:r>
      <w:r w:rsidR="00EA4EE1">
        <w:rPr>
          <w:lang w:val="en-GB"/>
        </w:rPr>
        <w:t>)</w:t>
      </w:r>
      <w:r w:rsidRPr="001F0C17">
        <w:rPr>
          <w:lang w:val="en-GB"/>
        </w:rPr>
        <w:t xml:space="preserve">, </w:t>
      </w:r>
      <w:r w:rsidR="006415A0" w:rsidRPr="001F0C17">
        <w:rPr>
          <w:lang w:val="en-GB"/>
        </w:rPr>
        <w:t>interpretation</w:t>
      </w:r>
      <w:r w:rsidR="00234C20" w:rsidRPr="001F0C17">
        <w:rPr>
          <w:lang w:val="en-GB"/>
        </w:rPr>
        <w:t xml:space="preserve"> of </w:t>
      </w:r>
      <w:r w:rsidRPr="001F0C17">
        <w:rPr>
          <w:lang w:val="en-GB"/>
        </w:rPr>
        <w:t>a</w:t>
      </w:r>
      <w:r w:rsidR="00DA169E" w:rsidRPr="001F0C17">
        <w:rPr>
          <w:lang w:val="en-GB"/>
        </w:rPr>
        <w:t xml:space="preserve"> few </w:t>
      </w:r>
      <w:r w:rsidR="00490EA5" w:rsidRPr="001F0C17">
        <w:rPr>
          <w:lang w:val="en-GB"/>
        </w:rPr>
        <w:t xml:space="preserve">Rel-15 </w:t>
      </w:r>
      <w:r w:rsidR="00B825B5" w:rsidRPr="001F0C17">
        <w:rPr>
          <w:lang w:val="en-GB"/>
        </w:rPr>
        <w:t xml:space="preserve">UE capabilities </w:t>
      </w:r>
      <w:r w:rsidR="00234C20" w:rsidRPr="001F0C17">
        <w:rPr>
          <w:lang w:val="en-GB"/>
        </w:rPr>
        <w:t>were clarified</w:t>
      </w:r>
      <w:r w:rsidR="00B825B5" w:rsidRPr="001F0C17">
        <w:rPr>
          <w:lang w:val="en-GB"/>
        </w:rPr>
        <w:t xml:space="preserve"> </w:t>
      </w:r>
      <w:r w:rsidR="006415A0" w:rsidRPr="001F0C17">
        <w:rPr>
          <w:lang w:val="en-GB"/>
        </w:rPr>
        <w:t>for the cross-band cross-carrier operations</w:t>
      </w:r>
    </w:p>
    <w:p w14:paraId="40D086DA" w14:textId="77777777" w:rsidR="004F0BA7" w:rsidRPr="001F0C17" w:rsidRDefault="004F0BA7" w:rsidP="00E91B8F">
      <w:pPr>
        <w:pStyle w:val="ListParagraph"/>
        <w:numPr>
          <w:ilvl w:val="0"/>
          <w:numId w:val="9"/>
        </w:numPr>
        <w:rPr>
          <w:rFonts w:ascii="Times New Roman" w:hAnsi="Times New Roman"/>
          <w:sz w:val="20"/>
          <w:szCs w:val="20"/>
        </w:rPr>
      </w:pPr>
      <w:r w:rsidRPr="001F0C17">
        <w:rPr>
          <w:rFonts w:ascii="Times New Roman" w:hAnsi="Times New Roman"/>
          <w:sz w:val="20"/>
          <w:szCs w:val="20"/>
        </w:rPr>
        <w:t>aperiodicTRS</w:t>
      </w:r>
    </w:p>
    <w:p w14:paraId="1AD21F7B" w14:textId="77777777" w:rsidR="004F0BA7" w:rsidRPr="001F0C17" w:rsidRDefault="004F0BA7" w:rsidP="00E91B8F">
      <w:pPr>
        <w:pStyle w:val="ListParagraph"/>
        <w:numPr>
          <w:ilvl w:val="0"/>
          <w:numId w:val="9"/>
        </w:numPr>
        <w:rPr>
          <w:rFonts w:ascii="Times New Roman" w:hAnsi="Times New Roman"/>
          <w:sz w:val="20"/>
          <w:szCs w:val="20"/>
        </w:rPr>
      </w:pPr>
      <w:r w:rsidRPr="001F0C17">
        <w:rPr>
          <w:rFonts w:ascii="Times New Roman" w:hAnsi="Times New Roman"/>
          <w:sz w:val="20"/>
          <w:szCs w:val="20"/>
        </w:rPr>
        <w:t>beamSwitchTiming</w:t>
      </w:r>
    </w:p>
    <w:p w14:paraId="0A0E73B3" w14:textId="77777777" w:rsidR="004F0BA7" w:rsidRPr="001F0C17" w:rsidRDefault="004F0BA7" w:rsidP="00E91B8F">
      <w:pPr>
        <w:pStyle w:val="ListParagraph"/>
        <w:numPr>
          <w:ilvl w:val="0"/>
          <w:numId w:val="9"/>
        </w:numPr>
        <w:rPr>
          <w:rFonts w:ascii="Times New Roman" w:hAnsi="Times New Roman"/>
          <w:sz w:val="20"/>
          <w:szCs w:val="20"/>
        </w:rPr>
      </w:pPr>
      <w:r w:rsidRPr="001F0C17">
        <w:rPr>
          <w:rFonts w:ascii="Times New Roman" w:hAnsi="Times New Roman"/>
          <w:sz w:val="20"/>
          <w:szCs w:val="20"/>
        </w:rPr>
        <w:t>crossCarrierScheduling-SameSCS</w:t>
      </w:r>
    </w:p>
    <w:p w14:paraId="67794E7A" w14:textId="77777777" w:rsidR="004F0BA7" w:rsidRPr="001F0C17" w:rsidRDefault="004F0BA7" w:rsidP="00E91B8F">
      <w:pPr>
        <w:pStyle w:val="ListParagraph"/>
        <w:numPr>
          <w:ilvl w:val="0"/>
          <w:numId w:val="9"/>
        </w:numPr>
        <w:shd w:val="clear" w:color="auto" w:fill="FFFFFF"/>
        <w:rPr>
          <w:rFonts w:ascii="Times New Roman" w:eastAsia="Gulim" w:hAnsi="Times New Roman"/>
          <w:color w:val="000000" w:themeColor="text1"/>
          <w:sz w:val="20"/>
          <w:szCs w:val="20"/>
          <w:lang w:eastAsia="zh-CN"/>
        </w:rPr>
      </w:pPr>
      <w:r w:rsidRPr="001F0C17">
        <w:rPr>
          <w:rFonts w:ascii="Times New Roman" w:eastAsia="Gulim" w:hAnsi="Times New Roman"/>
          <w:color w:val="000000" w:themeColor="text1"/>
          <w:sz w:val="20"/>
          <w:szCs w:val="20"/>
          <w:lang w:eastAsia="zh-CN"/>
        </w:rPr>
        <w:t>ue-SpecificUL-DL-Assignment</w:t>
      </w:r>
    </w:p>
    <w:p w14:paraId="33C47DDB" w14:textId="77777777" w:rsidR="004F0BA7" w:rsidRPr="001F0C17" w:rsidRDefault="004F0BA7" w:rsidP="00E91B8F">
      <w:pPr>
        <w:pStyle w:val="ListParagraph"/>
        <w:numPr>
          <w:ilvl w:val="0"/>
          <w:numId w:val="9"/>
        </w:numPr>
        <w:shd w:val="clear" w:color="auto" w:fill="FFFFFF"/>
        <w:rPr>
          <w:rFonts w:ascii="Times New Roman" w:eastAsia="Gulim" w:hAnsi="Times New Roman"/>
          <w:color w:val="000000" w:themeColor="text1"/>
          <w:sz w:val="20"/>
          <w:szCs w:val="20"/>
          <w:lang w:eastAsia="zh-CN"/>
        </w:rPr>
      </w:pPr>
      <w:r w:rsidRPr="001F0C17">
        <w:rPr>
          <w:rFonts w:ascii="Times New Roman" w:eastAsia="Gulim" w:hAnsi="Times New Roman"/>
          <w:color w:val="000000" w:themeColor="text1"/>
          <w:sz w:val="20"/>
          <w:szCs w:val="20"/>
          <w:lang w:eastAsia="zh-CN"/>
        </w:rPr>
        <w:t>bwp-DiffNumerology / bwp-SameNumerology</w:t>
      </w:r>
    </w:p>
    <w:p w14:paraId="141D04BE" w14:textId="09B573E6" w:rsidR="004F0BA7" w:rsidRPr="001F0C17" w:rsidRDefault="004107DA" w:rsidP="007042E4">
      <w:pPr>
        <w:rPr>
          <w:i/>
        </w:rPr>
      </w:pPr>
      <w:r w:rsidRPr="001F0C17">
        <w:t xml:space="preserve">In RAN1 #103e, </w:t>
      </w:r>
      <w:r w:rsidR="006320E3" w:rsidRPr="001F0C17">
        <w:t xml:space="preserve">interoperation of the Rel-16 feature </w:t>
      </w:r>
      <w:r w:rsidR="007042E4" w:rsidRPr="001F0C17">
        <w:t xml:space="preserve">“Processing up to X unicast DCI scheduling for DL per scheduled CC” </w:t>
      </w:r>
      <w:r w:rsidR="009E162E">
        <w:t xml:space="preserve">and </w:t>
      </w:r>
      <w:r w:rsidR="009E162E" w:rsidRPr="001F0C17">
        <w:t xml:space="preserve">“Processing up to X unicast DCI scheduling for </w:t>
      </w:r>
      <w:r w:rsidR="009E162E">
        <w:t>U</w:t>
      </w:r>
      <w:r w:rsidR="009E162E" w:rsidRPr="001F0C17">
        <w:t xml:space="preserve">L per scheduled CC” </w:t>
      </w:r>
      <w:r w:rsidR="007042E4" w:rsidRPr="001F0C17">
        <w:t>was clarified.</w:t>
      </w:r>
    </w:p>
    <w:p w14:paraId="267C48DD" w14:textId="311BFDA4" w:rsidR="007042E4" w:rsidRPr="001F0C17" w:rsidRDefault="001F0C17" w:rsidP="007042E4">
      <w:pPr>
        <w:rPr>
          <w:i/>
        </w:rPr>
      </w:pPr>
      <w:r>
        <w:t>T</w:t>
      </w:r>
      <w:r w:rsidR="007042E4" w:rsidRPr="001F0C17">
        <w:t>here can be three different interoperations for these cross-band cross-carrier operations:</w:t>
      </w:r>
    </w:p>
    <w:tbl>
      <w:tblPr>
        <w:tblStyle w:val="TableGrid"/>
        <w:tblW w:w="0" w:type="auto"/>
        <w:tblLook w:val="04A0" w:firstRow="1" w:lastRow="0" w:firstColumn="1" w:lastColumn="0" w:noHBand="0" w:noVBand="1"/>
      </w:tblPr>
      <w:tblGrid>
        <w:gridCol w:w="9962"/>
      </w:tblGrid>
      <w:tr w:rsidR="00956130" w:rsidRPr="00956130" w14:paraId="60FF9B3C" w14:textId="77777777" w:rsidTr="00192BE7">
        <w:tc>
          <w:tcPr>
            <w:tcW w:w="9962" w:type="dxa"/>
          </w:tcPr>
          <w:p w14:paraId="48F32CDB" w14:textId="77777777" w:rsidR="001D6147" w:rsidRPr="00956130" w:rsidRDefault="001D6147" w:rsidP="00192BE7">
            <w:pPr>
              <w:jc w:val="left"/>
              <w:rPr>
                <w:lang w:val="en-GB" w:eastAsia="zh-CN"/>
              </w:rPr>
            </w:pPr>
            <w:r w:rsidRPr="00956130">
              <w:rPr>
                <w:b/>
                <w:lang w:val="en-GB" w:eastAsia="zh-CN"/>
              </w:rPr>
              <w:t>Interpretation1</w:t>
            </w:r>
            <w:r w:rsidRPr="00956130">
              <w:rPr>
                <w:lang w:val="en-GB" w:eastAsia="zh-CN"/>
              </w:rPr>
              <w:t>: Support of this UE capability is based on the support of this capability for the band of the scheduled/triggered/indicated cell only.</w:t>
            </w:r>
          </w:p>
          <w:p w14:paraId="340CA227" w14:textId="77777777" w:rsidR="001D6147" w:rsidRPr="00956130" w:rsidRDefault="001D6147" w:rsidP="00192BE7">
            <w:pPr>
              <w:jc w:val="left"/>
              <w:rPr>
                <w:lang w:val="en-GB" w:eastAsia="zh-CN"/>
              </w:rPr>
            </w:pPr>
            <w:r w:rsidRPr="00956130">
              <w:rPr>
                <w:b/>
                <w:lang w:val="en-GB" w:eastAsia="zh-CN"/>
              </w:rPr>
              <w:t>Interpretation2</w:t>
            </w:r>
            <w:r w:rsidRPr="00956130">
              <w:rPr>
                <w:lang w:val="en-GB" w:eastAsia="zh-CN"/>
              </w:rPr>
              <w:t>: Support of this UE capability is based on the support of this capability for the band of the scheduling/triggering/indicating cell only.</w:t>
            </w:r>
          </w:p>
          <w:p w14:paraId="1A80F9E6" w14:textId="63B58EC7" w:rsidR="001D6147" w:rsidRPr="00956130" w:rsidRDefault="001D6147" w:rsidP="00192BE7">
            <w:pPr>
              <w:jc w:val="left"/>
            </w:pPr>
            <w:r w:rsidRPr="00956130">
              <w:rPr>
                <w:b/>
                <w:lang w:val="en-GB" w:eastAsia="zh-CN"/>
              </w:rPr>
              <w:t>Interpretation3</w:t>
            </w:r>
            <w:r w:rsidRPr="00956130">
              <w:rPr>
                <w:lang w:val="en-GB" w:eastAsia="zh-CN"/>
              </w:rPr>
              <w:t>: Support of this UE capability is based on the support of this capability for both the band of the scheduled/triggered/indicated cell and the band of the scheduling/triggering/indicating cell.</w:t>
            </w:r>
          </w:p>
        </w:tc>
      </w:tr>
    </w:tbl>
    <w:p w14:paraId="330F3944" w14:textId="0F028948" w:rsidR="00412108" w:rsidRDefault="00441CAD" w:rsidP="007042E4">
      <w:pPr>
        <w:rPr>
          <w:i/>
        </w:rPr>
      </w:pPr>
      <w:r>
        <w:t xml:space="preserve">For </w:t>
      </w:r>
      <w:r w:rsidR="003C5955">
        <w:t xml:space="preserve">five of </w:t>
      </w:r>
      <w:r w:rsidR="00BC0089">
        <w:t xml:space="preserve">the </w:t>
      </w:r>
      <w:r w:rsidR="003C5955">
        <w:t>seven</w:t>
      </w:r>
      <w:r>
        <w:t xml:space="preserve"> features above, interpretation 3 has been </w:t>
      </w:r>
      <w:r w:rsidR="005B626E">
        <w:t>taken</w:t>
      </w:r>
      <w:r w:rsidR="00524A04">
        <w:t xml:space="preserve"> </w:t>
      </w:r>
      <w:r w:rsidR="001455A6">
        <w:t>where</w:t>
      </w:r>
      <w:r w:rsidR="00524A04">
        <w:t xml:space="preserve"> the feature requires major implementation efforts </w:t>
      </w:r>
      <w:r w:rsidR="00A07FA6">
        <w:t>on</w:t>
      </w:r>
      <w:r w:rsidR="00524A04">
        <w:t xml:space="preserve"> both the </w:t>
      </w:r>
      <w:r w:rsidR="00524A04" w:rsidRPr="00956130">
        <w:rPr>
          <w:lang w:val="en-GB" w:eastAsia="zh-CN"/>
        </w:rPr>
        <w:t xml:space="preserve">scheduled/triggered/indicated cell and </w:t>
      </w:r>
      <w:r w:rsidR="00524A04">
        <w:rPr>
          <w:lang w:val="en-GB" w:eastAsia="zh-CN"/>
        </w:rPr>
        <w:t>the</w:t>
      </w:r>
      <w:r w:rsidR="00524A04" w:rsidRPr="00956130">
        <w:rPr>
          <w:lang w:val="en-GB" w:eastAsia="zh-CN"/>
        </w:rPr>
        <w:t xml:space="preserve"> scheduling/triggering/indicating cell</w:t>
      </w:r>
      <w:r>
        <w:t xml:space="preserve">. Compared to interpretations 1 and 2, interpretation 3 has the advantage of allowing the </w:t>
      </w:r>
      <w:r w:rsidR="00C34C12">
        <w:t>UE to fully control its support for the feature</w:t>
      </w:r>
      <w:r w:rsidR="0019764F">
        <w:t xml:space="preserve"> for the cross-carrier scenario</w:t>
      </w:r>
      <w:r w:rsidR="00883071">
        <w:t xml:space="preserve">. For example, if </w:t>
      </w:r>
      <w:r w:rsidR="001D34C0">
        <w:t>the UE only supports the “</w:t>
      </w:r>
      <w:r w:rsidR="001D34C0" w:rsidRPr="001F0C17">
        <w:t>crossCarrierScheduling-SameSCS</w:t>
      </w:r>
      <w:r w:rsidR="001D34C0">
        <w:t>” within a single band, it is not forced to support this feature between two bands if the UE does not support the feature in the other band.</w:t>
      </w:r>
      <w:r w:rsidR="00291620">
        <w:t xml:space="preserve"> This has better backward compatibility because the UE </w:t>
      </w:r>
      <w:r w:rsidR="00262032">
        <w:t>does</w:t>
      </w:r>
      <w:r w:rsidR="00291620">
        <w:t xml:space="preserve"> not</w:t>
      </w:r>
      <w:r w:rsidR="00262032">
        <w:t xml:space="preserve"> need</w:t>
      </w:r>
      <w:r w:rsidR="00291620">
        <w:t xml:space="preserve"> to disable the feature for any band just because it cannot support the feature in the cross-band scenario that involves this band.</w:t>
      </w:r>
      <w:r w:rsidR="009E55EC">
        <w:t xml:space="preserve"> </w:t>
      </w:r>
      <w:r w:rsidR="003F056B">
        <w:t xml:space="preserve">Previous agreements are </w:t>
      </w:r>
      <w:r w:rsidR="00686D84">
        <w:t>attached</w:t>
      </w:r>
      <w:r w:rsidR="001465DB">
        <w:t xml:space="preserve"> below for the features above. </w:t>
      </w:r>
    </w:p>
    <w:tbl>
      <w:tblPr>
        <w:tblStyle w:val="TableGrid"/>
        <w:tblW w:w="0" w:type="auto"/>
        <w:tblLook w:val="04A0" w:firstRow="1" w:lastRow="0" w:firstColumn="1" w:lastColumn="0" w:noHBand="0" w:noVBand="1"/>
      </w:tblPr>
      <w:tblGrid>
        <w:gridCol w:w="9962"/>
      </w:tblGrid>
      <w:tr w:rsidR="00762717" w14:paraId="0A899082" w14:textId="77777777" w:rsidTr="00762717">
        <w:tc>
          <w:tcPr>
            <w:tcW w:w="9962" w:type="dxa"/>
          </w:tcPr>
          <w:p w14:paraId="29F359F3" w14:textId="3A013438" w:rsidR="00762717" w:rsidRPr="005176E7" w:rsidRDefault="00E40797" w:rsidP="00762717">
            <w:pPr>
              <w:rPr>
                <w:b/>
                <w:bCs/>
                <w:szCs w:val="24"/>
                <w:lang w:eastAsia="x-none"/>
              </w:rPr>
            </w:pPr>
            <w:r w:rsidRPr="005176E7">
              <w:rPr>
                <w:b/>
                <w:bCs/>
                <w:szCs w:val="24"/>
                <w:lang w:eastAsia="x-none"/>
              </w:rPr>
              <w:lastRenderedPageBreak/>
              <w:t>[RAN1 #102</w:t>
            </w:r>
            <w:r w:rsidR="006C3BE7">
              <w:rPr>
                <w:b/>
                <w:bCs/>
                <w:szCs w:val="24"/>
                <w:lang w:eastAsia="x-none"/>
              </w:rPr>
              <w:t>-</w:t>
            </w:r>
            <w:r w:rsidRPr="005176E7">
              <w:rPr>
                <w:b/>
                <w:bCs/>
                <w:szCs w:val="24"/>
                <w:lang w:eastAsia="x-none"/>
              </w:rPr>
              <w:t>e]</w:t>
            </w:r>
          </w:p>
          <w:p w14:paraId="77CE7BAB" w14:textId="77777777" w:rsidR="00762717" w:rsidRDefault="00762717" w:rsidP="00762717">
            <w:pPr>
              <w:pStyle w:val="NormalWeb"/>
              <w:shd w:val="clear" w:color="auto" w:fill="FFFFFF"/>
              <w:spacing w:before="0" w:beforeAutospacing="0" w:after="0" w:afterAutospacing="0"/>
              <w:rPr>
                <w:rFonts w:ascii="Times" w:hAnsi="Times" w:cs="Times"/>
                <w:b/>
                <w:bCs/>
                <w:color w:val="000000"/>
                <w:sz w:val="20"/>
                <w:szCs w:val="20"/>
                <w:lang w:eastAsia="ko-KR"/>
              </w:rPr>
            </w:pPr>
            <w:r>
              <w:rPr>
                <w:rFonts w:ascii="Times" w:hAnsi="Times" w:cs="Times"/>
                <w:b/>
                <w:bCs/>
                <w:color w:val="000000"/>
                <w:sz w:val="20"/>
                <w:szCs w:val="20"/>
              </w:rPr>
              <w:t>Conclusion</w:t>
            </w:r>
          </w:p>
          <w:p w14:paraId="476B3865" w14:textId="77777777" w:rsidR="00762717" w:rsidRDefault="00762717" w:rsidP="00E91B8F">
            <w:pPr>
              <w:numPr>
                <w:ilvl w:val="0"/>
                <w:numId w:val="10"/>
              </w:numPr>
              <w:overflowPunct/>
              <w:autoSpaceDE/>
              <w:autoSpaceDN/>
              <w:adjustRightInd/>
              <w:spacing w:before="0" w:after="0"/>
              <w:jc w:val="left"/>
              <w:textAlignment w:val="auto"/>
              <w:rPr>
                <w:rFonts w:ascii="Times" w:hAnsi="Times"/>
                <w:szCs w:val="24"/>
                <w:lang w:eastAsia="x-none"/>
              </w:rPr>
            </w:pPr>
            <w:r>
              <w:rPr>
                <w:lang w:eastAsia="x-none"/>
              </w:rPr>
              <w:t>Regarding the interpretation of UE capabilities in case of cross-carrier operation, RAN1 clarifies that support of the following UE capability is based on the support of this capability for the band of the scheduled/triggered/indicated cell only.</w:t>
            </w:r>
          </w:p>
          <w:p w14:paraId="775F5C78" w14:textId="77777777" w:rsidR="00762717" w:rsidRDefault="00762717" w:rsidP="00E91B8F">
            <w:pPr>
              <w:numPr>
                <w:ilvl w:val="1"/>
                <w:numId w:val="10"/>
              </w:numPr>
              <w:overflowPunct/>
              <w:autoSpaceDE/>
              <w:autoSpaceDN/>
              <w:adjustRightInd/>
              <w:spacing w:before="0" w:after="0"/>
              <w:textAlignment w:val="auto"/>
              <w:rPr>
                <w:lang w:eastAsia="x-none"/>
              </w:rPr>
            </w:pPr>
            <w:r>
              <w:rPr>
                <w:i/>
                <w:iCs/>
                <w:lang w:eastAsia="x-none"/>
              </w:rPr>
              <w:t>aperiodicTRS</w:t>
            </w:r>
          </w:p>
          <w:p w14:paraId="206B695F" w14:textId="77777777" w:rsidR="00762717" w:rsidRDefault="00762717" w:rsidP="00E91B8F">
            <w:pPr>
              <w:numPr>
                <w:ilvl w:val="1"/>
                <w:numId w:val="10"/>
              </w:numPr>
              <w:overflowPunct/>
              <w:autoSpaceDE/>
              <w:autoSpaceDN/>
              <w:adjustRightInd/>
              <w:spacing w:before="0" w:after="0"/>
              <w:textAlignment w:val="auto"/>
              <w:rPr>
                <w:i/>
                <w:iCs/>
                <w:lang w:eastAsia="x-none"/>
              </w:rPr>
            </w:pPr>
            <w:r>
              <w:rPr>
                <w:i/>
                <w:iCs/>
                <w:lang w:eastAsia="x-none"/>
              </w:rPr>
              <w:t>beamSwitchTiming</w:t>
            </w:r>
          </w:p>
          <w:p w14:paraId="53B62C11" w14:textId="77777777" w:rsidR="00762717" w:rsidRDefault="00762717" w:rsidP="00E91B8F">
            <w:pPr>
              <w:numPr>
                <w:ilvl w:val="0"/>
                <w:numId w:val="10"/>
              </w:numPr>
              <w:overflowPunct/>
              <w:autoSpaceDE/>
              <w:autoSpaceDN/>
              <w:adjustRightInd/>
              <w:spacing w:before="0" w:after="0"/>
              <w:jc w:val="left"/>
              <w:textAlignment w:val="auto"/>
              <w:rPr>
                <w:lang w:eastAsia="x-none"/>
              </w:rPr>
            </w:pPr>
            <w:r>
              <w:rPr>
                <w:lang w:eastAsia="x-none"/>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0EC557C1" w14:textId="77777777" w:rsidR="00762717" w:rsidRPr="00BA7CB7" w:rsidRDefault="00762717" w:rsidP="00E91B8F">
            <w:pPr>
              <w:numPr>
                <w:ilvl w:val="1"/>
                <w:numId w:val="10"/>
              </w:numPr>
              <w:overflowPunct/>
              <w:autoSpaceDE/>
              <w:autoSpaceDN/>
              <w:adjustRightInd/>
              <w:spacing w:before="0" w:after="0"/>
              <w:textAlignment w:val="auto"/>
              <w:rPr>
                <w:i/>
                <w:iCs/>
                <w:lang w:eastAsia="x-none"/>
              </w:rPr>
            </w:pPr>
            <w:r w:rsidRPr="00BA7CB7">
              <w:rPr>
                <w:i/>
                <w:iCs/>
                <w:lang w:eastAsia="x-none"/>
              </w:rPr>
              <w:t>crossCarrierScheduling-SameSCS</w:t>
            </w:r>
          </w:p>
          <w:p w14:paraId="51472758" w14:textId="5B3D172B" w:rsidR="007A4E87" w:rsidRPr="005176E7" w:rsidRDefault="007A4E87" w:rsidP="007A4E87">
            <w:pPr>
              <w:rPr>
                <w:b/>
                <w:bCs/>
                <w:szCs w:val="24"/>
                <w:lang w:eastAsia="x-none"/>
              </w:rPr>
            </w:pPr>
            <w:r w:rsidRPr="005176E7">
              <w:rPr>
                <w:b/>
                <w:bCs/>
                <w:szCs w:val="24"/>
                <w:lang w:eastAsia="x-none"/>
              </w:rPr>
              <w:t>[RAN1 #103</w:t>
            </w:r>
            <w:r w:rsidR="006C3BE7">
              <w:rPr>
                <w:b/>
                <w:bCs/>
                <w:szCs w:val="24"/>
                <w:lang w:eastAsia="x-none"/>
              </w:rPr>
              <w:t>-</w:t>
            </w:r>
            <w:r w:rsidRPr="005176E7">
              <w:rPr>
                <w:b/>
                <w:bCs/>
                <w:szCs w:val="24"/>
                <w:lang w:eastAsia="x-none"/>
              </w:rPr>
              <w:t>e]</w:t>
            </w:r>
          </w:p>
          <w:p w14:paraId="2C1716D8" w14:textId="77777777" w:rsidR="00836BDB" w:rsidRDefault="00836BDB" w:rsidP="00836BDB">
            <w:pPr>
              <w:wordWrap w:val="0"/>
              <w:rPr>
                <w:rFonts w:cs="Times"/>
                <w:lang w:eastAsia="ko-KR"/>
              </w:rPr>
            </w:pPr>
            <w:r>
              <w:rPr>
                <w:rStyle w:val="Strong"/>
                <w:rFonts w:cs="Times"/>
                <w:highlight w:val="green"/>
              </w:rPr>
              <w:t>Agreement</w:t>
            </w:r>
          </w:p>
          <w:p w14:paraId="0CD41BF0" w14:textId="77777777" w:rsidR="00836BDB" w:rsidRDefault="00836BDB" w:rsidP="0058007C">
            <w:pPr>
              <w:wordWrap w:val="0"/>
              <w:jc w:val="left"/>
              <w:rPr>
                <w:rFonts w:cs="Times"/>
                <w:lang w:val="en-GB"/>
              </w:rPr>
            </w:pPr>
            <w:r>
              <w:rPr>
                <w:rFonts w:cs="Times"/>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404073E5" w14:textId="77777777" w:rsidR="00836BDB" w:rsidRPr="00DA1466" w:rsidRDefault="00836BDB" w:rsidP="00E91B8F">
            <w:pPr>
              <w:pStyle w:val="ListParagraph"/>
              <w:numPr>
                <w:ilvl w:val="0"/>
                <w:numId w:val="11"/>
              </w:numPr>
              <w:wordWrap w:val="0"/>
              <w:spacing w:before="0"/>
              <w:ind w:left="760"/>
              <w:jc w:val="left"/>
              <w:rPr>
                <w:rFonts w:ascii="Times New Roman" w:hAnsi="Times New Roman"/>
                <w:sz w:val="20"/>
                <w:szCs w:val="20"/>
              </w:rPr>
            </w:pPr>
            <w:r w:rsidRPr="00DA1466">
              <w:rPr>
                <w:rStyle w:val="Emphasis"/>
                <w:rFonts w:ascii="Times New Roman" w:hAnsi="Times New Roman"/>
                <w:sz w:val="20"/>
                <w:szCs w:val="18"/>
              </w:rPr>
              <w:t>ue-SpecificUL-DL-Assignment</w:t>
            </w:r>
          </w:p>
          <w:p w14:paraId="03AAEA64" w14:textId="77777777" w:rsidR="00836BDB" w:rsidRPr="00DA1466" w:rsidRDefault="00836BDB" w:rsidP="00E91B8F">
            <w:pPr>
              <w:pStyle w:val="ListParagraph"/>
              <w:numPr>
                <w:ilvl w:val="0"/>
                <w:numId w:val="11"/>
              </w:numPr>
              <w:wordWrap w:val="0"/>
              <w:spacing w:before="0"/>
              <w:ind w:left="760"/>
              <w:rPr>
                <w:rFonts w:ascii="Times New Roman" w:hAnsi="Times New Roman"/>
                <w:sz w:val="20"/>
                <w:szCs w:val="20"/>
              </w:rPr>
            </w:pPr>
            <w:r w:rsidRPr="00DA1466">
              <w:rPr>
                <w:rStyle w:val="Emphasis"/>
                <w:rFonts w:ascii="Times New Roman" w:hAnsi="Times New Roman"/>
                <w:sz w:val="20"/>
                <w:szCs w:val="18"/>
              </w:rPr>
              <w:t>bwp-DiffNumerology / bwp-SameNumerology</w:t>
            </w:r>
          </w:p>
          <w:p w14:paraId="4EEEBBC5" w14:textId="77777777" w:rsidR="00836BDB" w:rsidRDefault="00836BDB" w:rsidP="0058007C">
            <w:pPr>
              <w:wordWrap w:val="0"/>
              <w:jc w:val="left"/>
              <w:rPr>
                <w:rFonts w:cs="Times"/>
              </w:rPr>
            </w:pPr>
            <w:r>
              <w:rPr>
                <w:rFonts w:cs="Times"/>
              </w:rPr>
              <w:t>Note: For </w:t>
            </w:r>
            <w:r>
              <w:rPr>
                <w:rStyle w:val="Emphasis"/>
                <w:rFonts w:cs="Times"/>
              </w:rPr>
              <w:t>bwp-DiffNumerology / bwp-SameNumerology</w:t>
            </w:r>
            <w:r>
              <w:rPr>
                <w:rFonts w:cs="Times"/>
              </w:rPr>
              <w:t>, the supported number of BWPs for each band is still based on the indicated number for this band regardless of whether it is a scheduling cell or scheduled cell.</w:t>
            </w:r>
          </w:p>
          <w:p w14:paraId="2793D917" w14:textId="77777777" w:rsidR="00762717" w:rsidRDefault="00836BDB" w:rsidP="0058007C">
            <w:pPr>
              <w:wordWrap w:val="0"/>
              <w:jc w:val="left"/>
              <w:rPr>
                <w:rFonts w:cs="Times"/>
              </w:rPr>
            </w:pPr>
            <w:r>
              <w:rPr>
                <w:rFonts w:cs="Times"/>
              </w:rPr>
              <w:t xml:space="preserve">Send an LS to RAN2 to inform the above RAN1 agreement. The LS is </w:t>
            </w:r>
            <w:r>
              <w:rPr>
                <w:rFonts w:cs="Times"/>
                <w:highlight w:val="green"/>
              </w:rPr>
              <w:t>endorsed</w:t>
            </w:r>
            <w:r>
              <w:rPr>
                <w:rFonts w:cs="Times"/>
              </w:rPr>
              <w:t xml:space="preserve"> in </w:t>
            </w:r>
            <w:hyperlink r:id="rId12" w:history="1">
              <w:r>
                <w:rPr>
                  <w:rStyle w:val="Hyperlink"/>
                  <w:rFonts w:cs="Times"/>
                </w:rPr>
                <w:t>R1-2009623</w:t>
              </w:r>
            </w:hyperlink>
            <w:r>
              <w:rPr>
                <w:rFonts w:cs="Times"/>
              </w:rPr>
              <w:t>.</w:t>
            </w:r>
          </w:p>
          <w:p w14:paraId="03C85F70" w14:textId="77777777" w:rsidR="00AD0C5B" w:rsidRPr="00987E32" w:rsidRDefault="00AD0C5B" w:rsidP="00AD0C5B">
            <w:pPr>
              <w:rPr>
                <w:rFonts w:eastAsia="MS Gothic" w:cs="Times"/>
              </w:rPr>
            </w:pPr>
            <w:r w:rsidRPr="00987E32">
              <w:rPr>
                <w:rFonts w:eastAsia="MS Gothic" w:cs="Times"/>
                <w:highlight w:val="green"/>
              </w:rPr>
              <w:t>Agreements:</w:t>
            </w:r>
          </w:p>
          <w:p w14:paraId="3901F8DF" w14:textId="77777777" w:rsidR="00AD0C5B" w:rsidRPr="00987E32" w:rsidRDefault="00AD0C5B" w:rsidP="00E91B8F">
            <w:pPr>
              <w:numPr>
                <w:ilvl w:val="0"/>
                <w:numId w:val="12"/>
              </w:numPr>
              <w:overflowPunct/>
              <w:autoSpaceDE/>
              <w:autoSpaceDN/>
              <w:adjustRightInd/>
              <w:spacing w:before="0" w:after="0"/>
              <w:jc w:val="left"/>
              <w:textAlignment w:val="auto"/>
              <w:rPr>
                <w:rFonts w:eastAsia="MS Mincho" w:cs="Times"/>
              </w:rPr>
            </w:pPr>
            <w:r w:rsidRPr="00987E32">
              <w:rPr>
                <w:rFonts w:eastAsia="MS Mincho" w:cs="Times"/>
              </w:rPr>
              <w:t>Regarding the interpretation of UE capabilities in case of cross-carrier operation, RAN1 clarifies that support of the following UE capability is based on the support of this capability for both the band of the scheduled/triggered/indicated cell and the band of the scheduling/triggering/indicating cell.</w:t>
            </w:r>
          </w:p>
          <w:p w14:paraId="1BB54ACC" w14:textId="77777777" w:rsidR="00AD0C5B" w:rsidRPr="00987E32" w:rsidRDefault="00AD0C5B" w:rsidP="00E91B8F">
            <w:pPr>
              <w:numPr>
                <w:ilvl w:val="1"/>
                <w:numId w:val="12"/>
              </w:numPr>
              <w:overflowPunct/>
              <w:autoSpaceDE/>
              <w:autoSpaceDN/>
              <w:adjustRightInd/>
              <w:spacing w:before="0" w:after="0"/>
              <w:textAlignment w:val="auto"/>
              <w:rPr>
                <w:rFonts w:eastAsia="MS Mincho" w:cs="Times"/>
              </w:rPr>
            </w:pPr>
            <w:r w:rsidRPr="00987E32">
              <w:rPr>
                <w:rFonts w:eastAsia="MS Mincho" w:cs="Times"/>
              </w:rPr>
              <w:t>FG18-5c/5d</w:t>
            </w:r>
          </w:p>
          <w:p w14:paraId="5433461B" w14:textId="3D4278BE" w:rsidR="00084344" w:rsidRPr="00F17C63" w:rsidRDefault="00AD0C5B" w:rsidP="00E91B8F">
            <w:pPr>
              <w:numPr>
                <w:ilvl w:val="1"/>
                <w:numId w:val="12"/>
              </w:numPr>
              <w:overflowPunct/>
              <w:autoSpaceDE/>
              <w:autoSpaceDN/>
              <w:adjustRightInd/>
              <w:spacing w:before="0" w:after="0"/>
              <w:jc w:val="left"/>
              <w:textAlignment w:val="auto"/>
            </w:pPr>
            <w:r w:rsidRPr="00987E32">
              <w:rPr>
                <w:rFonts w:eastAsia="MS Mincho" w:cs="Times"/>
              </w:rPr>
              <w:t>If reported value of X in FG18-5c/5d is different between the band of the scheduled/triggered/indicated cell and the band of the scheduling/triggering/indicating cell, the value of X reported for the scheduling/triggering/indicating cell is applied.</w:t>
            </w:r>
          </w:p>
          <w:p w14:paraId="3A1ED489" w14:textId="77777777" w:rsidR="00F17C63" w:rsidRPr="00E52300" w:rsidRDefault="00F17C63" w:rsidP="00F17C63">
            <w:pPr>
              <w:overflowPunct/>
              <w:autoSpaceDE/>
              <w:autoSpaceDN/>
              <w:adjustRightInd/>
              <w:spacing w:before="0" w:after="0"/>
              <w:jc w:val="left"/>
              <w:textAlignment w:val="auto"/>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1501"/>
              <w:gridCol w:w="3166"/>
              <w:gridCol w:w="428"/>
              <w:gridCol w:w="3872"/>
            </w:tblGrid>
            <w:tr w:rsidR="00E52300" w:rsidRPr="00DA4EB0" w14:paraId="2512F9E5" w14:textId="77777777" w:rsidTr="00E84908">
              <w:trPr>
                <w:trHeight w:val="20"/>
              </w:trPr>
              <w:tc>
                <w:tcPr>
                  <w:tcW w:w="728" w:type="dxa"/>
                  <w:tcBorders>
                    <w:top w:val="single" w:sz="4" w:space="0" w:color="auto"/>
                    <w:left w:val="single" w:sz="4" w:space="0" w:color="auto"/>
                    <w:bottom w:val="single" w:sz="4" w:space="0" w:color="auto"/>
                    <w:right w:val="single" w:sz="4" w:space="0" w:color="auto"/>
                  </w:tcBorders>
                </w:tcPr>
                <w:p w14:paraId="4E156195" w14:textId="77777777" w:rsidR="00E52300" w:rsidRPr="00DA4EB0" w:rsidRDefault="00E52300" w:rsidP="00E52300">
                  <w:pPr>
                    <w:pStyle w:val="TAL"/>
                    <w:rPr>
                      <w:rFonts w:ascii="Times New Roman" w:hAnsi="Times New Roman"/>
                      <w:sz w:val="20"/>
                      <w:lang w:eastAsia="ja-JP"/>
                    </w:rPr>
                  </w:pPr>
                  <w:r w:rsidRPr="00DA4EB0">
                    <w:rPr>
                      <w:rFonts w:ascii="Times New Roman" w:hAnsi="Times New Roman"/>
                      <w:sz w:val="20"/>
                      <w:lang w:eastAsia="ja-JP"/>
                    </w:rPr>
                    <w:lastRenderedPageBreak/>
                    <w:t>18-5c</w:t>
                  </w:r>
                </w:p>
              </w:tc>
              <w:tc>
                <w:tcPr>
                  <w:tcW w:w="1501" w:type="dxa"/>
                  <w:tcBorders>
                    <w:top w:val="single" w:sz="4" w:space="0" w:color="auto"/>
                    <w:left w:val="single" w:sz="4" w:space="0" w:color="auto"/>
                    <w:bottom w:val="single" w:sz="4" w:space="0" w:color="auto"/>
                    <w:right w:val="single" w:sz="4" w:space="0" w:color="auto"/>
                  </w:tcBorders>
                </w:tcPr>
                <w:p w14:paraId="254D80ED" w14:textId="77777777" w:rsidR="00E52300" w:rsidRPr="00DA4EB0" w:rsidRDefault="00E52300" w:rsidP="00E52300">
                  <w:pPr>
                    <w:pStyle w:val="TAL"/>
                    <w:rPr>
                      <w:rFonts w:ascii="Times New Roman" w:hAnsi="Times New Roman"/>
                      <w:sz w:val="20"/>
                      <w:lang w:eastAsia="ja-JP"/>
                    </w:rPr>
                  </w:pPr>
                  <w:r w:rsidRPr="00DA4EB0">
                    <w:rPr>
                      <w:rFonts w:ascii="Times New Roman" w:hAnsi="Times New Roman"/>
                      <w:sz w:val="20"/>
                      <w:lang w:eastAsia="ja-JP"/>
                    </w:rPr>
                    <w:t>Processing up to X unicast DCI scheduling for DL per scheduled CC</w:t>
                  </w:r>
                </w:p>
              </w:tc>
              <w:tc>
                <w:tcPr>
                  <w:tcW w:w="3166" w:type="dxa"/>
                  <w:tcBorders>
                    <w:top w:val="single" w:sz="4" w:space="0" w:color="auto"/>
                    <w:left w:val="single" w:sz="4" w:space="0" w:color="auto"/>
                    <w:bottom w:val="single" w:sz="4" w:space="0" w:color="auto"/>
                    <w:right w:val="single" w:sz="4" w:space="0" w:color="auto"/>
                  </w:tcBorders>
                  <w:shd w:val="clear" w:color="auto" w:fill="auto"/>
                </w:tcPr>
                <w:p w14:paraId="2957B7E0" w14:textId="77777777" w:rsidR="00E52300" w:rsidRPr="00DA4EB0" w:rsidRDefault="00E52300" w:rsidP="00E52300">
                  <w:pPr>
                    <w:pStyle w:val="TAL"/>
                    <w:rPr>
                      <w:rFonts w:ascii="Times New Roman" w:hAnsi="Times New Roman"/>
                      <w:sz w:val="20"/>
                    </w:rPr>
                  </w:pPr>
                  <w:r w:rsidRPr="00DA4EB0">
                    <w:rPr>
                      <w:rFonts w:ascii="Times New Roman" w:hAnsi="Times New Roman"/>
                      <w:sz w:val="20"/>
                    </w:rPr>
                    <w:t xml:space="preserve">Processing up to X unicast DCI scheduling for DL per scheduled CC </w:t>
                  </w:r>
                </w:p>
                <w:p w14:paraId="2535D38F" w14:textId="77777777" w:rsidR="00E52300" w:rsidRPr="00DA4EB0" w:rsidRDefault="00E52300" w:rsidP="00E91B8F">
                  <w:pPr>
                    <w:pStyle w:val="TAL"/>
                    <w:numPr>
                      <w:ilvl w:val="1"/>
                      <w:numId w:val="13"/>
                    </w:numPr>
                    <w:overflowPunct/>
                    <w:autoSpaceDE/>
                    <w:autoSpaceDN/>
                    <w:adjustRightInd/>
                    <w:spacing w:before="0"/>
                    <w:textAlignment w:val="auto"/>
                    <w:rPr>
                      <w:rFonts w:ascii="Times New Roman" w:hAnsi="Times New Roman"/>
                      <w:sz w:val="20"/>
                    </w:rPr>
                  </w:pPr>
                  <w:r w:rsidRPr="00DA4EB0">
                    <w:rPr>
                      <w:rFonts w:ascii="Times New Roman" w:hAnsi="Times New Roman"/>
                      <w:sz w:val="20"/>
                    </w:rPr>
                    <w:t>X is based on pair of (scheduling CC SCS, scheduled CC SCS):</w:t>
                  </w:r>
                </w:p>
                <w:p w14:paraId="1D01DDDB" w14:textId="77777777" w:rsidR="00E52300" w:rsidRPr="00DA4EB0" w:rsidRDefault="00E52300" w:rsidP="00E91B8F">
                  <w:pPr>
                    <w:pStyle w:val="TAL"/>
                    <w:numPr>
                      <w:ilvl w:val="2"/>
                      <w:numId w:val="13"/>
                    </w:numPr>
                    <w:overflowPunct/>
                    <w:autoSpaceDE/>
                    <w:autoSpaceDN/>
                    <w:adjustRightInd/>
                    <w:spacing w:before="0"/>
                    <w:textAlignment w:val="auto"/>
                    <w:rPr>
                      <w:rFonts w:ascii="Times New Roman" w:hAnsi="Times New Roman"/>
                      <w:sz w:val="20"/>
                    </w:rPr>
                  </w:pPr>
                  <w:r w:rsidRPr="00DA4EB0">
                    <w:rPr>
                      <w:rFonts w:ascii="Times New Roman" w:hAnsi="Times New Roman"/>
                      <w:sz w:val="20"/>
                    </w:rPr>
                    <w:t>Candidate value(s) of X</w:t>
                  </w:r>
                </w:p>
                <w:p w14:paraId="6BA8EA48" w14:textId="77777777" w:rsidR="00E52300" w:rsidRPr="00DA4EB0" w:rsidRDefault="00E52300" w:rsidP="00E91B8F">
                  <w:pPr>
                    <w:pStyle w:val="ListParagraph"/>
                    <w:numPr>
                      <w:ilvl w:val="3"/>
                      <w:numId w:val="13"/>
                    </w:numPr>
                    <w:spacing w:before="0"/>
                    <w:rPr>
                      <w:rFonts w:ascii="Times New Roman" w:eastAsiaTheme="minorEastAsia" w:hAnsi="Times New Roman"/>
                      <w:sz w:val="20"/>
                      <w:szCs w:val="20"/>
                    </w:rPr>
                  </w:pPr>
                  <w:r w:rsidRPr="00DA4EB0">
                    <w:rPr>
                      <w:rFonts w:ascii="Times New Roman" w:eastAsiaTheme="minorEastAsia" w:hAnsi="Times New Roman"/>
                      <w:sz w:val="20"/>
                      <w:szCs w:val="20"/>
                    </w:rPr>
                    <w:t>X={1,2,4} for (15,120), (15,60), (30,120) and X={2} for (15,30), (30,60), (60,120 kHz)</w:t>
                  </w:r>
                </w:p>
                <w:p w14:paraId="48E3E7CC" w14:textId="55D9579A" w:rsidR="00E52300" w:rsidRPr="00DA4EB0" w:rsidRDefault="00E52300" w:rsidP="00E91B8F">
                  <w:pPr>
                    <w:pStyle w:val="TAL"/>
                    <w:numPr>
                      <w:ilvl w:val="2"/>
                      <w:numId w:val="13"/>
                    </w:numPr>
                    <w:overflowPunct/>
                    <w:autoSpaceDE/>
                    <w:autoSpaceDN/>
                    <w:adjustRightInd/>
                    <w:spacing w:before="0"/>
                    <w:textAlignment w:val="auto"/>
                    <w:rPr>
                      <w:rFonts w:ascii="Times New Roman" w:hAnsi="Times New Roman"/>
                      <w:sz w:val="20"/>
                    </w:rPr>
                  </w:pPr>
                  <w:r w:rsidRPr="00DA4EB0">
                    <w:rPr>
                      <w:rFonts w:ascii="Times New Roman" w:hAnsi="Times New Roman"/>
                      <w:sz w:val="20"/>
                    </w:rPr>
                    <w:t>X applies per span in a slot of scheduling CC</w:t>
                  </w:r>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6A404616" w14:textId="77777777" w:rsidR="00E52300" w:rsidRPr="00DA4EB0" w:rsidRDefault="00E52300" w:rsidP="00E52300">
                  <w:pPr>
                    <w:pStyle w:val="TAL"/>
                    <w:rPr>
                      <w:rFonts w:ascii="Times New Roman" w:eastAsia="MS Mincho" w:hAnsi="Times New Roman"/>
                      <w:sz w:val="20"/>
                      <w:lang w:eastAsia="ja-JP"/>
                    </w:rPr>
                  </w:pPr>
                  <w:r w:rsidRPr="00DA4EB0">
                    <w:rPr>
                      <w:rFonts w:ascii="Times New Roman" w:eastAsia="MS Mincho" w:hAnsi="Times New Roman"/>
                      <w:sz w:val="20"/>
                      <w:lang w:eastAsia="ja-JP"/>
                    </w:rPr>
                    <w:t>…</w:t>
                  </w:r>
                </w:p>
              </w:tc>
              <w:tc>
                <w:tcPr>
                  <w:tcW w:w="3872" w:type="dxa"/>
                  <w:tcBorders>
                    <w:top w:val="single" w:sz="4" w:space="0" w:color="auto"/>
                    <w:left w:val="single" w:sz="4" w:space="0" w:color="auto"/>
                    <w:bottom w:val="single" w:sz="4" w:space="0" w:color="auto"/>
                    <w:right w:val="single" w:sz="4" w:space="0" w:color="auto"/>
                  </w:tcBorders>
                  <w:shd w:val="clear" w:color="auto" w:fill="auto"/>
                </w:tcPr>
                <w:p w14:paraId="3ECDB70C" w14:textId="77777777" w:rsidR="00E52300" w:rsidRPr="00DA4EB0" w:rsidRDefault="00E52300" w:rsidP="00E52300">
                  <w:pPr>
                    <w:pStyle w:val="TAL"/>
                    <w:rPr>
                      <w:rFonts w:ascii="Times New Roman" w:hAnsi="Times New Roman"/>
                      <w:sz w:val="20"/>
                      <w:lang w:eastAsia="ja-JP"/>
                    </w:rPr>
                  </w:pPr>
                  <w:r w:rsidRPr="00DA4EB0">
                    <w:rPr>
                      <w:rFonts w:ascii="Times New Roman" w:hAnsi="Times New Roman"/>
                      <w:sz w:val="20"/>
                      <w:lang w:eastAsia="ja-JP"/>
                    </w:rPr>
                    <w:t>This FG is only applicable to the basic PDCCH monitoring capability 3-1</w:t>
                  </w:r>
                </w:p>
                <w:p w14:paraId="559348B9" w14:textId="77777777" w:rsidR="00E52300" w:rsidRPr="00DA4EB0" w:rsidRDefault="00E52300" w:rsidP="00E52300">
                  <w:pPr>
                    <w:pStyle w:val="TAL"/>
                    <w:rPr>
                      <w:rFonts w:ascii="Times New Roman" w:hAnsi="Times New Roman"/>
                      <w:sz w:val="20"/>
                    </w:rPr>
                  </w:pPr>
                  <w:r w:rsidRPr="00DA4EB0">
                    <w:rPr>
                      <w:rFonts w:ascii="Times New Roman" w:hAnsi="Times New Roman"/>
                      <w:sz w:val="20"/>
                    </w:rPr>
                    <w:t>Regarding the interpretation of UE capabilities in case of cross-carrier operation, support of 18-5c is based on the support of this capability for both the band of the scheduled/triggered/indicated cell and the band of the scheduling/triggering/indicating cell</w:t>
                  </w:r>
                </w:p>
                <w:p w14:paraId="0E59C624" w14:textId="77777777" w:rsidR="00E52300" w:rsidRPr="00DA4EB0" w:rsidRDefault="00E52300" w:rsidP="00E91B8F">
                  <w:pPr>
                    <w:pStyle w:val="ListParagraph"/>
                    <w:numPr>
                      <w:ilvl w:val="0"/>
                      <w:numId w:val="14"/>
                    </w:numPr>
                    <w:spacing w:before="0"/>
                    <w:rPr>
                      <w:rFonts w:ascii="Times New Roman" w:eastAsia="MS Mincho" w:hAnsi="Times New Roman"/>
                      <w:sz w:val="20"/>
                      <w:szCs w:val="20"/>
                    </w:rPr>
                  </w:pPr>
                  <w:r w:rsidRPr="00DA4EB0">
                    <w:rPr>
                      <w:rFonts w:ascii="Times New Roman" w:eastAsia="MS Mincho" w:hAnsi="Times New Roman"/>
                      <w:sz w:val="20"/>
                      <w:szCs w:val="20"/>
                    </w:rPr>
                    <w:t>If reported value of X in FG18-5c is different between the band of the scheduled/triggered/indicated cell and the band of the scheduling/triggering/indicating cell, the value of X reported for the scheduling/triggering/indicating cell is applied.</w:t>
                  </w:r>
                </w:p>
              </w:tc>
            </w:tr>
            <w:tr w:rsidR="00E52300" w:rsidRPr="00DA4EB0" w14:paraId="64682375" w14:textId="77777777" w:rsidTr="00E84908">
              <w:trPr>
                <w:trHeight w:val="20"/>
              </w:trPr>
              <w:tc>
                <w:tcPr>
                  <w:tcW w:w="728" w:type="dxa"/>
                  <w:tcBorders>
                    <w:top w:val="single" w:sz="4" w:space="0" w:color="auto"/>
                    <w:left w:val="single" w:sz="4" w:space="0" w:color="auto"/>
                    <w:bottom w:val="single" w:sz="4" w:space="0" w:color="auto"/>
                    <w:right w:val="single" w:sz="4" w:space="0" w:color="auto"/>
                  </w:tcBorders>
                </w:tcPr>
                <w:p w14:paraId="64097D1D" w14:textId="77777777" w:rsidR="00E52300" w:rsidRPr="00DA4EB0" w:rsidRDefault="00E52300" w:rsidP="00E52300">
                  <w:pPr>
                    <w:pStyle w:val="TAL"/>
                    <w:rPr>
                      <w:rFonts w:ascii="Times New Roman" w:hAnsi="Times New Roman"/>
                      <w:sz w:val="20"/>
                      <w:lang w:eastAsia="ja-JP"/>
                    </w:rPr>
                  </w:pPr>
                  <w:r w:rsidRPr="00DA4EB0">
                    <w:rPr>
                      <w:rFonts w:ascii="Times New Roman" w:hAnsi="Times New Roman"/>
                      <w:sz w:val="20"/>
                      <w:lang w:eastAsia="ja-JP"/>
                    </w:rPr>
                    <w:t>18-5d</w:t>
                  </w:r>
                </w:p>
              </w:tc>
              <w:tc>
                <w:tcPr>
                  <w:tcW w:w="1501" w:type="dxa"/>
                  <w:tcBorders>
                    <w:top w:val="single" w:sz="4" w:space="0" w:color="auto"/>
                    <w:left w:val="single" w:sz="4" w:space="0" w:color="auto"/>
                    <w:bottom w:val="single" w:sz="4" w:space="0" w:color="auto"/>
                    <w:right w:val="single" w:sz="4" w:space="0" w:color="auto"/>
                  </w:tcBorders>
                </w:tcPr>
                <w:p w14:paraId="5B11A0D8" w14:textId="77777777" w:rsidR="00E52300" w:rsidRPr="00DA4EB0" w:rsidRDefault="00E52300" w:rsidP="00E52300">
                  <w:pPr>
                    <w:pStyle w:val="TAL"/>
                    <w:rPr>
                      <w:rFonts w:ascii="Times New Roman" w:hAnsi="Times New Roman"/>
                      <w:sz w:val="20"/>
                      <w:lang w:eastAsia="ja-JP"/>
                    </w:rPr>
                  </w:pPr>
                  <w:r w:rsidRPr="00DA4EB0">
                    <w:rPr>
                      <w:rFonts w:ascii="Times New Roman" w:hAnsi="Times New Roman"/>
                      <w:sz w:val="20"/>
                      <w:lang w:eastAsia="ja-JP"/>
                    </w:rPr>
                    <w:t>Processing up to X unicast DCI scheduling for UL per scheduled CC</w:t>
                  </w:r>
                </w:p>
              </w:tc>
              <w:tc>
                <w:tcPr>
                  <w:tcW w:w="3166" w:type="dxa"/>
                  <w:tcBorders>
                    <w:top w:val="single" w:sz="4" w:space="0" w:color="auto"/>
                    <w:left w:val="single" w:sz="4" w:space="0" w:color="auto"/>
                    <w:bottom w:val="single" w:sz="4" w:space="0" w:color="auto"/>
                    <w:right w:val="single" w:sz="4" w:space="0" w:color="auto"/>
                  </w:tcBorders>
                  <w:shd w:val="clear" w:color="auto" w:fill="auto"/>
                </w:tcPr>
                <w:p w14:paraId="4E545A1B" w14:textId="77777777" w:rsidR="00E52300" w:rsidRPr="00DA4EB0" w:rsidRDefault="00E52300" w:rsidP="00E52300">
                  <w:pPr>
                    <w:pStyle w:val="TAL"/>
                    <w:rPr>
                      <w:rFonts w:ascii="Times New Roman" w:hAnsi="Times New Roman"/>
                      <w:sz w:val="20"/>
                    </w:rPr>
                  </w:pPr>
                  <w:r w:rsidRPr="00DA4EB0">
                    <w:rPr>
                      <w:rFonts w:ascii="Times New Roman" w:hAnsi="Times New Roman"/>
                      <w:sz w:val="20"/>
                    </w:rPr>
                    <w:t xml:space="preserve">Processing up to X unicast DCI scheduling for UL per scheduled CC </w:t>
                  </w:r>
                </w:p>
                <w:p w14:paraId="15119D45" w14:textId="77777777" w:rsidR="00E52300" w:rsidRPr="00DA4EB0" w:rsidRDefault="00E52300" w:rsidP="00E91B8F">
                  <w:pPr>
                    <w:pStyle w:val="TAL"/>
                    <w:numPr>
                      <w:ilvl w:val="1"/>
                      <w:numId w:val="13"/>
                    </w:numPr>
                    <w:overflowPunct/>
                    <w:autoSpaceDE/>
                    <w:autoSpaceDN/>
                    <w:adjustRightInd/>
                    <w:spacing w:before="0"/>
                    <w:textAlignment w:val="auto"/>
                    <w:rPr>
                      <w:rFonts w:ascii="Times New Roman" w:hAnsi="Times New Roman"/>
                      <w:sz w:val="20"/>
                    </w:rPr>
                  </w:pPr>
                  <w:r w:rsidRPr="00DA4EB0">
                    <w:rPr>
                      <w:rFonts w:ascii="Times New Roman" w:hAnsi="Times New Roman"/>
                      <w:sz w:val="20"/>
                    </w:rPr>
                    <w:t>X is based on pair of (scheduling CC SCS, scheduled CC SCS):</w:t>
                  </w:r>
                </w:p>
                <w:p w14:paraId="5FCB2347" w14:textId="77777777" w:rsidR="00E52300" w:rsidRPr="00DA4EB0" w:rsidRDefault="00E52300" w:rsidP="00E91B8F">
                  <w:pPr>
                    <w:pStyle w:val="TAL"/>
                    <w:numPr>
                      <w:ilvl w:val="2"/>
                      <w:numId w:val="13"/>
                    </w:numPr>
                    <w:overflowPunct/>
                    <w:autoSpaceDE/>
                    <w:autoSpaceDN/>
                    <w:adjustRightInd/>
                    <w:spacing w:before="0"/>
                    <w:textAlignment w:val="auto"/>
                    <w:rPr>
                      <w:rFonts w:ascii="Times New Roman" w:hAnsi="Times New Roman"/>
                      <w:sz w:val="20"/>
                    </w:rPr>
                  </w:pPr>
                  <w:r w:rsidRPr="00DA4EB0">
                    <w:rPr>
                      <w:rFonts w:ascii="Times New Roman" w:hAnsi="Times New Roman"/>
                      <w:sz w:val="20"/>
                    </w:rPr>
                    <w:t>Candidate value(s) of X</w:t>
                  </w:r>
                </w:p>
                <w:p w14:paraId="0F153203" w14:textId="77777777" w:rsidR="00E52300" w:rsidRPr="00DA4EB0" w:rsidRDefault="00E52300" w:rsidP="00E91B8F">
                  <w:pPr>
                    <w:pStyle w:val="ListParagraph"/>
                    <w:numPr>
                      <w:ilvl w:val="3"/>
                      <w:numId w:val="13"/>
                    </w:numPr>
                    <w:spacing w:before="0"/>
                    <w:rPr>
                      <w:rFonts w:ascii="Times New Roman" w:eastAsiaTheme="minorEastAsia" w:hAnsi="Times New Roman"/>
                      <w:sz w:val="20"/>
                      <w:szCs w:val="20"/>
                    </w:rPr>
                  </w:pPr>
                  <w:r w:rsidRPr="00DA4EB0">
                    <w:rPr>
                      <w:rFonts w:ascii="Times New Roman" w:eastAsiaTheme="minorEastAsia" w:hAnsi="Times New Roman"/>
                      <w:sz w:val="20"/>
                      <w:szCs w:val="20"/>
                    </w:rPr>
                    <w:t>X={1,2,4} for (15,120), (15,60), (30,120) and X={2} for (15,30), (30,60), (60,120 kHz)</w:t>
                  </w:r>
                </w:p>
                <w:p w14:paraId="3093FFE6" w14:textId="405BB51B" w:rsidR="00E52300" w:rsidRPr="00DA4EB0" w:rsidRDefault="00E52300" w:rsidP="00E91B8F">
                  <w:pPr>
                    <w:pStyle w:val="TAL"/>
                    <w:numPr>
                      <w:ilvl w:val="2"/>
                      <w:numId w:val="13"/>
                    </w:numPr>
                    <w:overflowPunct/>
                    <w:autoSpaceDE/>
                    <w:autoSpaceDN/>
                    <w:adjustRightInd/>
                    <w:spacing w:before="0"/>
                    <w:textAlignment w:val="auto"/>
                    <w:rPr>
                      <w:rFonts w:ascii="Times New Roman" w:hAnsi="Times New Roman"/>
                      <w:sz w:val="20"/>
                    </w:rPr>
                  </w:pPr>
                  <w:r w:rsidRPr="00DA4EB0">
                    <w:rPr>
                      <w:rFonts w:ascii="Times New Roman" w:hAnsi="Times New Roman"/>
                      <w:sz w:val="20"/>
                    </w:rPr>
                    <w:t>X applies per span in a slot of scheduling CC</w:t>
                  </w:r>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38CCDBAB" w14:textId="77777777" w:rsidR="00E52300" w:rsidRPr="00DA4EB0" w:rsidRDefault="00E52300" w:rsidP="00E52300">
                  <w:pPr>
                    <w:pStyle w:val="TAL"/>
                    <w:rPr>
                      <w:rFonts w:ascii="Times New Roman" w:eastAsia="MS Mincho" w:hAnsi="Times New Roman"/>
                      <w:sz w:val="20"/>
                      <w:lang w:eastAsia="ja-JP"/>
                    </w:rPr>
                  </w:pPr>
                  <w:r w:rsidRPr="00DA4EB0">
                    <w:rPr>
                      <w:rFonts w:ascii="Times New Roman" w:eastAsia="MS Mincho" w:hAnsi="Times New Roman"/>
                      <w:sz w:val="20"/>
                      <w:lang w:eastAsia="ja-JP"/>
                    </w:rPr>
                    <w:t>…</w:t>
                  </w:r>
                </w:p>
              </w:tc>
              <w:tc>
                <w:tcPr>
                  <w:tcW w:w="3872" w:type="dxa"/>
                  <w:tcBorders>
                    <w:top w:val="single" w:sz="4" w:space="0" w:color="auto"/>
                    <w:left w:val="single" w:sz="4" w:space="0" w:color="auto"/>
                    <w:bottom w:val="single" w:sz="4" w:space="0" w:color="auto"/>
                    <w:right w:val="single" w:sz="4" w:space="0" w:color="auto"/>
                  </w:tcBorders>
                  <w:shd w:val="clear" w:color="auto" w:fill="auto"/>
                </w:tcPr>
                <w:p w14:paraId="2614030B" w14:textId="77777777" w:rsidR="00E52300" w:rsidRPr="00DA4EB0" w:rsidRDefault="00E52300" w:rsidP="00E52300">
                  <w:pPr>
                    <w:pStyle w:val="TAL"/>
                    <w:rPr>
                      <w:rFonts w:ascii="Times New Roman" w:hAnsi="Times New Roman"/>
                      <w:sz w:val="20"/>
                      <w:lang w:eastAsia="ja-JP"/>
                    </w:rPr>
                  </w:pPr>
                  <w:r w:rsidRPr="00DA4EB0">
                    <w:rPr>
                      <w:rFonts w:ascii="Times New Roman" w:hAnsi="Times New Roman"/>
                      <w:sz w:val="20"/>
                      <w:lang w:eastAsia="ja-JP"/>
                    </w:rPr>
                    <w:t>This FG is only applicable to the basic PDCCH monitoring capability 3-1</w:t>
                  </w:r>
                </w:p>
                <w:p w14:paraId="7BFC86A8" w14:textId="77777777" w:rsidR="00E52300" w:rsidRPr="00DA4EB0" w:rsidRDefault="00E52300" w:rsidP="00E52300">
                  <w:pPr>
                    <w:pStyle w:val="TAL"/>
                    <w:rPr>
                      <w:rFonts w:ascii="Times New Roman" w:hAnsi="Times New Roman"/>
                      <w:sz w:val="20"/>
                    </w:rPr>
                  </w:pPr>
                  <w:r w:rsidRPr="00DA4EB0">
                    <w:rPr>
                      <w:rFonts w:ascii="Times New Roman" w:hAnsi="Times New Roman"/>
                      <w:sz w:val="20"/>
                    </w:rPr>
                    <w:t>Regarding the interpretation of UE capabilities in case of cross-carrier operation, support of 18-5d is based on the support of this capability for both the band of the scheduled/triggered/indicated cell and the band of the scheduling/triggering/indicating cell</w:t>
                  </w:r>
                </w:p>
                <w:p w14:paraId="21C6D863" w14:textId="77777777" w:rsidR="00E52300" w:rsidRPr="00DA4EB0" w:rsidRDefault="00E52300" w:rsidP="00E91B8F">
                  <w:pPr>
                    <w:pStyle w:val="ListParagraph"/>
                    <w:numPr>
                      <w:ilvl w:val="0"/>
                      <w:numId w:val="15"/>
                    </w:numPr>
                    <w:spacing w:before="0"/>
                    <w:rPr>
                      <w:rFonts w:ascii="Times New Roman" w:eastAsia="MS Mincho" w:hAnsi="Times New Roman"/>
                      <w:sz w:val="20"/>
                      <w:szCs w:val="20"/>
                    </w:rPr>
                  </w:pPr>
                  <w:r w:rsidRPr="00DA4EB0">
                    <w:rPr>
                      <w:rFonts w:ascii="Times New Roman" w:eastAsia="MS Mincho" w:hAnsi="Times New Roman"/>
                      <w:sz w:val="20"/>
                      <w:szCs w:val="20"/>
                    </w:rPr>
                    <w:t>If reported value of X in FG18-5d is different between the band of the scheduled/triggered/indicated cell and the band of the scheduling/triggering/indicating cell, the value of X reported for the scheduling/triggering/indicating cell is applied.</w:t>
                  </w:r>
                </w:p>
              </w:tc>
            </w:tr>
          </w:tbl>
          <w:p w14:paraId="165D0B5C" w14:textId="1654F477" w:rsidR="00E52300" w:rsidRDefault="00E52300" w:rsidP="00E52300">
            <w:pPr>
              <w:overflowPunct/>
              <w:autoSpaceDE/>
              <w:autoSpaceDN/>
              <w:adjustRightInd/>
              <w:spacing w:before="0" w:after="0"/>
              <w:textAlignment w:val="auto"/>
            </w:pPr>
          </w:p>
        </w:tc>
      </w:tr>
    </w:tbl>
    <w:p w14:paraId="6FD3C8DF" w14:textId="77777777" w:rsidR="00B825B5" w:rsidRPr="00F4391D" w:rsidRDefault="00B825B5" w:rsidP="00E468C8">
      <w:pPr>
        <w:overflowPunct/>
        <w:autoSpaceDE/>
        <w:autoSpaceDN/>
        <w:adjustRightInd/>
        <w:textAlignment w:val="auto"/>
        <w:rPr>
          <w:lang w:val="en-GB"/>
        </w:rPr>
      </w:pPr>
    </w:p>
    <w:p w14:paraId="241CA3FE" w14:textId="6A6A57FE" w:rsidR="002A4DDC" w:rsidRDefault="00E603D2" w:rsidP="002A4DDC">
      <w:pPr>
        <w:pStyle w:val="Heading1"/>
      </w:pPr>
      <w:r>
        <w:t>Multi-span PDCCH monitoring for cross-carrier scheduling</w:t>
      </w:r>
    </w:p>
    <w:p w14:paraId="491A912C" w14:textId="03D0CC4E" w:rsidR="002A4DDC" w:rsidRDefault="00183223" w:rsidP="00F84D26">
      <w:pPr>
        <w:rPr>
          <w:lang w:eastAsia="ja-JP"/>
        </w:rPr>
      </w:pPr>
      <w:r>
        <w:t xml:space="preserve">The Rel-15 feature </w:t>
      </w:r>
      <w:r>
        <w:rPr>
          <w:rFonts w:hint="eastAsia"/>
          <w:i/>
          <w:iCs/>
          <w:lang w:eastAsia="zh-CN"/>
        </w:rPr>
        <w:t>pdcch-MonitoringAnyOccasionsWithSpanGap</w:t>
      </w:r>
      <w:r>
        <w:rPr>
          <w:i/>
          <w:iCs/>
          <w:lang w:eastAsia="zh-CN"/>
        </w:rPr>
        <w:t xml:space="preserve"> </w:t>
      </w:r>
      <w:r w:rsidRPr="00183223">
        <w:rPr>
          <w:lang w:eastAsia="zh-CN"/>
        </w:rPr>
        <w:t>has</w:t>
      </w:r>
      <w:r>
        <w:t xml:space="preserve"> the similar issue when </w:t>
      </w:r>
      <w:r w:rsidR="000D4B04">
        <w:t>it is involved</w:t>
      </w:r>
      <w:r w:rsidR="004803D0">
        <w:t xml:space="preserve"> in</w:t>
      </w:r>
      <w:r w:rsidR="000D4B04">
        <w:t xml:space="preserve"> the cross-band cross-carrier </w:t>
      </w:r>
      <w:r w:rsidR="000410C4">
        <w:t xml:space="preserve">scheduling </w:t>
      </w:r>
      <w:r w:rsidR="00FD2D02">
        <w:t>operation</w:t>
      </w:r>
      <w:r w:rsidR="004C2922">
        <w:t>.</w:t>
      </w:r>
      <w:r w:rsidR="009D34B6">
        <w:t xml:space="preserve"> The specification texts are attached below </w:t>
      </w:r>
      <w:r w:rsidR="00C75E93">
        <w:t>from</w:t>
      </w:r>
      <w:r w:rsidR="009D34B6">
        <w:t xml:space="preserve"> TS 38.306 and TS 38.822</w:t>
      </w:r>
      <w:r w:rsidR="008262EE">
        <w:t xml:space="preserve"> (</w:t>
      </w:r>
      <w:r w:rsidR="008262EE">
        <w:fldChar w:fldCharType="begin"/>
      </w:r>
      <w:r w:rsidR="008262EE">
        <w:instrText xml:space="preserve"> REF _Ref61783939 \r \h </w:instrText>
      </w:r>
      <w:r w:rsidR="008262EE">
        <w:fldChar w:fldCharType="separate"/>
      </w:r>
      <w:r w:rsidR="008262EE">
        <w:t>[3]</w:t>
      </w:r>
      <w:r w:rsidR="008262EE">
        <w:fldChar w:fldCharType="end"/>
      </w:r>
      <w:r w:rsidR="008262EE">
        <w:fldChar w:fldCharType="begin"/>
      </w:r>
      <w:r w:rsidR="008262EE">
        <w:instrText xml:space="preserve"> REF _Ref61783941 \r \h </w:instrText>
      </w:r>
      <w:r w:rsidR="008262EE">
        <w:fldChar w:fldCharType="separate"/>
      </w:r>
      <w:r w:rsidR="008262EE">
        <w:t>[4]</w:t>
      </w:r>
      <w:r w:rsidR="008262EE">
        <w:fldChar w:fldCharType="end"/>
      </w:r>
      <w:r w:rsidR="008262EE">
        <w:t>)</w:t>
      </w:r>
      <w:r w:rsidR="009D34B6">
        <w:t>.</w:t>
      </w:r>
      <w:r w:rsidR="004C2922">
        <w:t xml:space="preserve"> </w:t>
      </w:r>
      <w:r w:rsidR="00DD55A8">
        <w:t xml:space="preserve">Note that Rel-16 </w:t>
      </w:r>
      <w:r w:rsidR="003024C9">
        <w:t xml:space="preserve">FG </w:t>
      </w:r>
      <w:r w:rsidR="00DD55A8" w:rsidRPr="00DA4EB0">
        <w:rPr>
          <w:lang w:eastAsia="ja-JP"/>
        </w:rPr>
        <w:t>18-5c</w:t>
      </w:r>
      <w:r w:rsidR="00DD55A8">
        <w:rPr>
          <w:lang w:eastAsia="ja-JP"/>
        </w:rPr>
        <w:t xml:space="preserve">/d </w:t>
      </w:r>
      <w:r w:rsidR="0086661C">
        <w:rPr>
          <w:lang w:eastAsia="ja-JP"/>
        </w:rPr>
        <w:t xml:space="preserve">can serve a similar purpose but </w:t>
      </w:r>
      <w:r w:rsidR="00DD55A8" w:rsidRPr="00DA4EB0">
        <w:rPr>
          <w:lang w:eastAsia="ja-JP"/>
        </w:rPr>
        <w:t>is only applicable to the basic PDCCH monitoring capability 3-1</w:t>
      </w:r>
      <w:r w:rsidR="00DD55A8">
        <w:t xml:space="preserve">. </w:t>
      </w:r>
      <w:r w:rsidR="00CA0522">
        <w:t xml:space="preserve">Both </w:t>
      </w:r>
      <w:r w:rsidR="00A34E25">
        <w:t xml:space="preserve">Rel-15 </w:t>
      </w:r>
      <w:r w:rsidR="00DD55A8">
        <w:t>FG 3-5b</w:t>
      </w:r>
      <w:r w:rsidR="004C2922">
        <w:t xml:space="preserve"> and </w:t>
      </w:r>
      <w:r w:rsidR="00A34E25">
        <w:t xml:space="preserve">Rel-16 </w:t>
      </w:r>
      <w:r w:rsidR="00DD55A8">
        <w:t xml:space="preserve">FG </w:t>
      </w:r>
      <w:r w:rsidR="00A34E25" w:rsidRPr="00DA4EB0">
        <w:rPr>
          <w:lang w:eastAsia="ja-JP"/>
        </w:rPr>
        <w:t>18-5c</w:t>
      </w:r>
      <w:r w:rsidR="00A34E25">
        <w:rPr>
          <w:lang w:eastAsia="ja-JP"/>
        </w:rPr>
        <w:t xml:space="preserve">/d </w:t>
      </w:r>
      <w:r w:rsidR="00E045D0">
        <w:rPr>
          <w:lang w:eastAsia="ja-JP"/>
        </w:rPr>
        <w:t xml:space="preserve">allow the UE to monitor PDCCHs </w:t>
      </w:r>
      <w:r w:rsidR="008746DB">
        <w:rPr>
          <w:lang w:eastAsia="ja-JP"/>
        </w:rPr>
        <w:t>for</w:t>
      </w:r>
      <w:r w:rsidR="00E045D0">
        <w:rPr>
          <w:lang w:eastAsia="ja-JP"/>
        </w:rPr>
        <w:t xml:space="preserve"> the scheduling of multiple PDSCHs </w:t>
      </w:r>
      <w:r w:rsidR="008746DB">
        <w:rPr>
          <w:lang w:eastAsia="ja-JP"/>
        </w:rPr>
        <w:t>of</w:t>
      </w:r>
      <w:r w:rsidR="00DD55A8">
        <w:rPr>
          <w:lang w:eastAsia="ja-JP"/>
        </w:rPr>
        <w:t xml:space="preserve"> the scheduled cell</w:t>
      </w:r>
    </w:p>
    <w:p w14:paraId="379AC364" w14:textId="5D18BBCC" w:rsidR="00DD55A8" w:rsidRDefault="005D4EC6" w:rsidP="00E91B8F">
      <w:pPr>
        <w:pStyle w:val="ListParagraph"/>
        <w:numPr>
          <w:ilvl w:val="0"/>
          <w:numId w:val="17"/>
        </w:numPr>
        <w:rPr>
          <w:rFonts w:ascii="Times New Roman" w:hAnsi="Times New Roman"/>
          <w:sz w:val="20"/>
          <w:szCs w:val="20"/>
        </w:rPr>
      </w:pPr>
      <w:r>
        <w:rPr>
          <w:rFonts w:ascii="Times New Roman" w:hAnsi="Times New Roman"/>
          <w:sz w:val="20"/>
          <w:szCs w:val="20"/>
        </w:rPr>
        <w:t xml:space="preserve">With </w:t>
      </w:r>
      <w:r w:rsidR="00DD55A8" w:rsidRPr="00DD55A8">
        <w:rPr>
          <w:rFonts w:ascii="Times New Roman" w:hAnsi="Times New Roman"/>
          <w:sz w:val="20"/>
          <w:szCs w:val="20"/>
        </w:rPr>
        <w:t>FG 3-5b</w:t>
      </w:r>
      <w:r>
        <w:rPr>
          <w:rFonts w:ascii="Times New Roman" w:hAnsi="Times New Roman"/>
          <w:sz w:val="20"/>
          <w:szCs w:val="20"/>
        </w:rPr>
        <w:t>, the UE monitors PDCCH in multiple spans</w:t>
      </w:r>
      <w:r w:rsidR="007A30E2">
        <w:rPr>
          <w:rFonts w:ascii="Times New Roman" w:hAnsi="Times New Roman"/>
          <w:sz w:val="20"/>
          <w:szCs w:val="20"/>
        </w:rPr>
        <w:t xml:space="preserve"> in a slot</w:t>
      </w:r>
      <w:r>
        <w:rPr>
          <w:rFonts w:ascii="Times New Roman" w:hAnsi="Times New Roman"/>
          <w:sz w:val="20"/>
          <w:szCs w:val="20"/>
        </w:rPr>
        <w:t xml:space="preserve"> </w:t>
      </w:r>
      <w:r w:rsidR="000574C6">
        <w:rPr>
          <w:rFonts w:ascii="Times New Roman" w:hAnsi="Times New Roman"/>
          <w:sz w:val="20"/>
          <w:szCs w:val="20"/>
        </w:rPr>
        <w:t>but</w:t>
      </w:r>
      <w:r w:rsidR="005A1009">
        <w:rPr>
          <w:rFonts w:ascii="Times New Roman" w:hAnsi="Times New Roman"/>
          <w:sz w:val="20"/>
          <w:szCs w:val="20"/>
        </w:rPr>
        <w:t xml:space="preserve"> the maximum number of scheduling DCIs is</w:t>
      </w:r>
      <w:r w:rsidR="00E729E8">
        <w:rPr>
          <w:rFonts w:ascii="Times New Roman" w:hAnsi="Times New Roman"/>
          <w:sz w:val="20"/>
          <w:szCs w:val="20"/>
        </w:rPr>
        <w:t xml:space="preserve"> limited to</w:t>
      </w:r>
      <w:r w:rsidR="005A1009">
        <w:rPr>
          <w:rFonts w:ascii="Times New Roman" w:hAnsi="Times New Roman"/>
          <w:sz w:val="20"/>
          <w:szCs w:val="20"/>
        </w:rPr>
        <w:t xml:space="preserve"> 1 or 2</w:t>
      </w:r>
    </w:p>
    <w:p w14:paraId="60897063" w14:textId="11C3BB5B" w:rsidR="005A1009" w:rsidRPr="00415EF1" w:rsidRDefault="005A1009" w:rsidP="00E91B8F">
      <w:pPr>
        <w:pStyle w:val="ListParagraph"/>
        <w:numPr>
          <w:ilvl w:val="0"/>
          <w:numId w:val="17"/>
        </w:numPr>
        <w:rPr>
          <w:rFonts w:ascii="Times New Roman" w:hAnsi="Times New Roman"/>
          <w:sz w:val="20"/>
          <w:szCs w:val="20"/>
        </w:rPr>
      </w:pPr>
      <w:r w:rsidRPr="00415EF1">
        <w:rPr>
          <w:rFonts w:ascii="Times New Roman" w:hAnsi="Times New Roman"/>
          <w:sz w:val="20"/>
          <w:szCs w:val="20"/>
        </w:rPr>
        <w:t xml:space="preserve">With FG </w:t>
      </w:r>
      <w:r w:rsidRPr="00415EF1">
        <w:rPr>
          <w:rFonts w:ascii="Times New Roman" w:hAnsi="Times New Roman"/>
          <w:sz w:val="20"/>
          <w:szCs w:val="20"/>
          <w:lang w:eastAsia="ja-JP"/>
        </w:rPr>
        <w:t>18-5c</w:t>
      </w:r>
      <w:r w:rsidRPr="00415EF1">
        <w:rPr>
          <w:rFonts w:ascii="Times New Roman" w:hAnsi="Times New Roman"/>
          <w:lang w:eastAsia="ja-JP"/>
        </w:rPr>
        <w:t>/d</w:t>
      </w:r>
      <w:r w:rsidR="00415EF1" w:rsidRPr="00415EF1">
        <w:rPr>
          <w:rFonts w:ascii="Times New Roman" w:hAnsi="Times New Roman"/>
          <w:lang w:eastAsia="ja-JP"/>
        </w:rPr>
        <w:t>, the UE monitors an increase</w:t>
      </w:r>
      <w:r w:rsidR="00AB3087">
        <w:rPr>
          <w:rFonts w:ascii="Times New Roman" w:hAnsi="Times New Roman"/>
          <w:lang w:eastAsia="ja-JP"/>
        </w:rPr>
        <w:t>d number of scheduling DCIs</w:t>
      </w:r>
      <w:r w:rsidR="00DF1469">
        <w:rPr>
          <w:rFonts w:ascii="Times New Roman" w:hAnsi="Times New Roman"/>
          <w:lang w:eastAsia="ja-JP"/>
        </w:rPr>
        <w:t xml:space="preserve"> per span</w:t>
      </w:r>
      <w:r w:rsidR="00AB3087">
        <w:rPr>
          <w:rFonts w:ascii="Times New Roman" w:hAnsi="Times New Roman"/>
          <w:lang w:eastAsia="ja-JP"/>
        </w:rPr>
        <w:t xml:space="preserve"> in each slot</w:t>
      </w:r>
      <w:r w:rsidR="00D71C75">
        <w:rPr>
          <w:rFonts w:ascii="Times New Roman" w:hAnsi="Times New Roman"/>
          <w:lang w:eastAsia="ja-JP"/>
        </w:rPr>
        <w:t xml:space="preserve"> within a single span</w:t>
      </w:r>
    </w:p>
    <w:p w14:paraId="7F0786A7" w14:textId="6E83DD8B" w:rsidR="00183223" w:rsidRDefault="00183223" w:rsidP="00F84D2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83223" w14:paraId="1F3D9F65" w14:textId="77777777" w:rsidTr="002A3808">
        <w:trPr>
          <w:cantSplit/>
          <w:tblHeader/>
        </w:trPr>
        <w:tc>
          <w:tcPr>
            <w:tcW w:w="6917" w:type="dxa"/>
          </w:tcPr>
          <w:p w14:paraId="59A2A0DA" w14:textId="77777777" w:rsidR="00183223" w:rsidRDefault="00183223" w:rsidP="002A3808">
            <w:pPr>
              <w:pStyle w:val="TAL"/>
              <w:rPr>
                <w:b/>
                <w:i/>
              </w:rPr>
            </w:pPr>
            <w:r>
              <w:rPr>
                <w:b/>
                <w:i/>
              </w:rPr>
              <w:lastRenderedPageBreak/>
              <w:t>pdcch-MonitoringAnyOccasionsWithSpanGap</w:t>
            </w:r>
          </w:p>
          <w:p w14:paraId="4F01BA9D" w14:textId="77777777" w:rsidR="00183223" w:rsidRDefault="00183223" w:rsidP="002A3808">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060F6B3" w14:textId="77777777" w:rsidR="00183223" w:rsidRDefault="00183223" w:rsidP="002A3808">
            <w:pPr>
              <w:pStyle w:val="TAL"/>
              <w:jc w:val="center"/>
            </w:pPr>
            <w:r>
              <w:rPr>
                <w:rFonts w:cs="Arial"/>
                <w:szCs w:val="18"/>
                <w:lang w:eastAsia="ja-JP"/>
              </w:rPr>
              <w:t>FS</w:t>
            </w:r>
          </w:p>
        </w:tc>
        <w:tc>
          <w:tcPr>
            <w:tcW w:w="567" w:type="dxa"/>
          </w:tcPr>
          <w:p w14:paraId="72E4E673" w14:textId="77777777" w:rsidR="00183223" w:rsidRDefault="00183223" w:rsidP="002A3808">
            <w:pPr>
              <w:pStyle w:val="TAL"/>
              <w:jc w:val="center"/>
            </w:pPr>
            <w:r>
              <w:rPr>
                <w:rFonts w:cs="Arial"/>
                <w:szCs w:val="18"/>
              </w:rPr>
              <w:t>No</w:t>
            </w:r>
          </w:p>
        </w:tc>
        <w:tc>
          <w:tcPr>
            <w:tcW w:w="709" w:type="dxa"/>
          </w:tcPr>
          <w:p w14:paraId="5269B72C" w14:textId="77777777" w:rsidR="00183223" w:rsidRDefault="00183223" w:rsidP="002A3808">
            <w:pPr>
              <w:pStyle w:val="TAL"/>
              <w:jc w:val="center"/>
            </w:pPr>
            <w:r>
              <w:rPr>
                <w:bCs/>
                <w:iCs/>
              </w:rPr>
              <w:t>N/A</w:t>
            </w:r>
          </w:p>
        </w:tc>
        <w:tc>
          <w:tcPr>
            <w:tcW w:w="728" w:type="dxa"/>
          </w:tcPr>
          <w:p w14:paraId="3CA4F451" w14:textId="77777777" w:rsidR="00183223" w:rsidRDefault="00183223" w:rsidP="002A3808">
            <w:pPr>
              <w:pStyle w:val="TAL"/>
              <w:jc w:val="center"/>
            </w:pPr>
            <w:r>
              <w:rPr>
                <w:bCs/>
                <w:iCs/>
              </w:rPr>
              <w:t>N/A</w:t>
            </w:r>
          </w:p>
        </w:tc>
      </w:tr>
    </w:tbl>
    <w:p w14:paraId="3E230800" w14:textId="077FB504" w:rsidR="00183223" w:rsidRDefault="00183223" w:rsidP="0018322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04"/>
        <w:gridCol w:w="1701"/>
        <w:gridCol w:w="7223"/>
      </w:tblGrid>
      <w:tr w:rsidR="00183223" w:rsidRPr="00183223" w14:paraId="15FED4A2" w14:textId="77777777" w:rsidTr="002A3808">
        <w:trPr>
          <w:trHeight w:val="978"/>
        </w:trPr>
        <w:tc>
          <w:tcPr>
            <w:tcW w:w="704" w:type="dxa"/>
            <w:shd w:val="clear" w:color="auto" w:fill="auto"/>
            <w:vAlign w:val="center"/>
          </w:tcPr>
          <w:p w14:paraId="60F6ACDB" w14:textId="77777777" w:rsidR="00183223" w:rsidRPr="00183223" w:rsidRDefault="00183223" w:rsidP="002A3808">
            <w:pPr>
              <w:snapToGrid w:val="0"/>
              <w:rPr>
                <w:rFonts w:eastAsia="MS PGothic"/>
              </w:rPr>
            </w:pPr>
            <w:r w:rsidRPr="00183223">
              <w:rPr>
                <w:rFonts w:eastAsia="MS PGothic"/>
              </w:rPr>
              <w:t>3-5b</w:t>
            </w:r>
          </w:p>
        </w:tc>
        <w:tc>
          <w:tcPr>
            <w:tcW w:w="1701" w:type="dxa"/>
            <w:shd w:val="clear" w:color="auto" w:fill="auto"/>
            <w:vAlign w:val="center"/>
          </w:tcPr>
          <w:p w14:paraId="72524AFC" w14:textId="77777777" w:rsidR="00183223" w:rsidRPr="00183223" w:rsidRDefault="00183223" w:rsidP="002A3808">
            <w:pPr>
              <w:snapToGrid w:val="0"/>
              <w:rPr>
                <w:rFonts w:eastAsia="MS PGothic"/>
                <w:highlight w:val="yellow"/>
              </w:rPr>
            </w:pPr>
            <w:r w:rsidRPr="00183223">
              <w:t xml:space="preserve"> All PDCCH monitoring occasion can be any OFDM symbol(s) of a slot for Case 2</w:t>
            </w:r>
            <w:r w:rsidRPr="00183223">
              <w:rPr>
                <w:rFonts w:eastAsia="MS PGothic"/>
              </w:rPr>
              <w:t xml:space="preserve"> with a span gap</w:t>
            </w:r>
          </w:p>
        </w:tc>
        <w:tc>
          <w:tcPr>
            <w:tcW w:w="7223" w:type="dxa"/>
            <w:shd w:val="clear" w:color="auto" w:fill="auto"/>
            <w:vAlign w:val="center"/>
          </w:tcPr>
          <w:p w14:paraId="5A13A84C" w14:textId="77777777" w:rsidR="00183223" w:rsidRPr="00183223" w:rsidRDefault="00183223" w:rsidP="002A3808">
            <w:pPr>
              <w:snapToGrid w:val="0"/>
            </w:pPr>
            <w:r w:rsidRPr="00183223">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3F2C441A" w14:textId="77777777" w:rsidR="00183223" w:rsidRPr="00183223" w:rsidRDefault="00183223" w:rsidP="002A3808">
            <w:pPr>
              <w:snapToGrid w:val="0"/>
            </w:pPr>
            <w:r w:rsidRPr="00183223">
              <w:t>For the set of monitoring occasions which are within the same span:</w:t>
            </w:r>
          </w:p>
          <w:p w14:paraId="203D60C8" w14:textId="77777777" w:rsidR="00183223" w:rsidRPr="00183223" w:rsidRDefault="00183223" w:rsidP="00E91B8F">
            <w:pPr>
              <w:pStyle w:val="ListParagraph"/>
              <w:widowControl w:val="0"/>
              <w:numPr>
                <w:ilvl w:val="0"/>
                <w:numId w:val="16"/>
              </w:numPr>
              <w:snapToGrid w:val="0"/>
              <w:spacing w:before="0"/>
              <w:jc w:val="both"/>
              <w:rPr>
                <w:rFonts w:ascii="Times New Roman" w:hAnsi="Times New Roman"/>
                <w:sz w:val="20"/>
                <w:szCs w:val="20"/>
              </w:rPr>
            </w:pPr>
            <w:r w:rsidRPr="00183223">
              <w:rPr>
                <w:rFonts w:ascii="Times New Roman" w:hAnsi="Times New Roman"/>
                <w:sz w:val="20"/>
                <w:szCs w:val="20"/>
              </w:rPr>
              <w:t>Processing one unicast DCI scheduling DL and one unicast DCI scheduling UL per scheduled CC across this set of monitoring occasions for FDD</w:t>
            </w:r>
          </w:p>
          <w:p w14:paraId="6DB68922" w14:textId="77777777" w:rsidR="00183223" w:rsidRPr="00183223" w:rsidRDefault="00183223" w:rsidP="00E91B8F">
            <w:pPr>
              <w:pStyle w:val="ListParagraph"/>
              <w:widowControl w:val="0"/>
              <w:numPr>
                <w:ilvl w:val="0"/>
                <w:numId w:val="16"/>
              </w:numPr>
              <w:snapToGrid w:val="0"/>
              <w:spacing w:before="0"/>
              <w:jc w:val="both"/>
              <w:rPr>
                <w:rFonts w:ascii="Times New Roman" w:hAnsi="Times New Roman"/>
                <w:sz w:val="20"/>
                <w:szCs w:val="20"/>
              </w:rPr>
            </w:pPr>
            <w:r w:rsidRPr="00183223">
              <w:rPr>
                <w:rFonts w:ascii="Times New Roman" w:hAnsi="Times New Roman"/>
                <w:sz w:val="20"/>
                <w:szCs w:val="20"/>
              </w:rPr>
              <w:t>Processing one unicast DCI scheduling DL and two unicast DCI scheduling UL per scheduled CC across this set of monitoring occasions for TDD</w:t>
            </w:r>
          </w:p>
          <w:p w14:paraId="0EB7CB33" w14:textId="77777777" w:rsidR="00183223" w:rsidRPr="00183223" w:rsidRDefault="00183223" w:rsidP="00E91B8F">
            <w:pPr>
              <w:pStyle w:val="ListParagraph"/>
              <w:widowControl w:val="0"/>
              <w:numPr>
                <w:ilvl w:val="0"/>
                <w:numId w:val="16"/>
              </w:numPr>
              <w:snapToGrid w:val="0"/>
              <w:spacing w:before="0"/>
              <w:jc w:val="both"/>
              <w:rPr>
                <w:rFonts w:ascii="Times New Roman" w:hAnsi="Times New Roman"/>
                <w:sz w:val="20"/>
                <w:szCs w:val="20"/>
              </w:rPr>
            </w:pPr>
            <w:r w:rsidRPr="00183223">
              <w:rPr>
                <w:rFonts w:ascii="Times New Roman" w:hAnsi="Times New Roman"/>
                <w:sz w:val="20"/>
                <w:szCs w:val="20"/>
              </w:rPr>
              <w:t>Processing two unicast DCI scheduling DL and one unicast DCI scheduling UL per scheduled CC across this set of monitoring occasions for TDD</w:t>
            </w:r>
          </w:p>
          <w:p w14:paraId="3BFB2218" w14:textId="77777777" w:rsidR="00183223" w:rsidRPr="00183223" w:rsidRDefault="00183223" w:rsidP="002A3808">
            <w:pPr>
              <w:snapToGrid w:val="0"/>
            </w:pPr>
            <w:r w:rsidRPr="00183223">
              <w:t>The number of different start symbol indices of spans for all PDCCH monitoring occasions per slot, including PDCCH monitoring occasions of FG-3-1, is no more than floor(14/X) (X is minimum among values reported by UE).</w:t>
            </w:r>
          </w:p>
          <w:p w14:paraId="2C57BFE5" w14:textId="77777777" w:rsidR="00183223" w:rsidRPr="00183223" w:rsidRDefault="00183223" w:rsidP="002A3808">
            <w:pPr>
              <w:snapToGrid w:val="0"/>
            </w:pPr>
            <w:r w:rsidRPr="00183223">
              <w:t>The number of different start symbol indices of PDCCH monitoring occasions per slot including PDCCH monitoring occasions of FG-3-1, is no more than 7.</w:t>
            </w:r>
          </w:p>
          <w:p w14:paraId="3D69917A" w14:textId="77777777" w:rsidR="00183223" w:rsidRPr="00183223" w:rsidRDefault="00183223" w:rsidP="002A3808">
            <w:pPr>
              <w:snapToGrid w:val="0"/>
            </w:pPr>
            <w:r w:rsidRPr="00183223">
              <w:t>The number of different start symbol indices of PDCCH monitoring occasions per half-slot including PDCCH monitoring occasions of FG-3-1 is no more than 4 in SCell.</w:t>
            </w:r>
          </w:p>
        </w:tc>
      </w:tr>
    </w:tbl>
    <w:p w14:paraId="2DD3FDC1" w14:textId="7C4FCCB4" w:rsidR="007B6508" w:rsidRDefault="002B6B0D" w:rsidP="00F84D26">
      <w:pPr>
        <w:rPr>
          <w:lang w:eastAsia="ja-JP"/>
        </w:rPr>
      </w:pPr>
      <w:r>
        <w:t xml:space="preserve">For </w:t>
      </w:r>
      <w:r w:rsidR="00247D6B">
        <w:t>some</w:t>
      </w:r>
      <w:r>
        <w:t xml:space="preserve"> cross-carrier scheduling features, the UE is required to put similar efforts on both cells for the decoding of the scheduling PDCCH and the scheduled PDSCH. For this reason, it is necessary for the UE to report the support for both cells</w:t>
      </w:r>
      <w:r w:rsidR="005F246A">
        <w:t xml:space="preserve"> if</w:t>
      </w:r>
      <w:r>
        <w:t xml:space="preserve"> the UE wants to support the feature in the cross-carrier scheduling scenario. Based on this, </w:t>
      </w:r>
      <w:r w:rsidR="00AA14D1">
        <w:rPr>
          <w:lang w:eastAsia="ja-JP"/>
        </w:rPr>
        <w:t xml:space="preserve">it was agreed that </w:t>
      </w:r>
      <w:r w:rsidR="00502274" w:rsidRPr="00DA4EB0">
        <w:t>support of</w:t>
      </w:r>
      <w:r w:rsidR="005B15FC">
        <w:t xml:space="preserve"> FG</w:t>
      </w:r>
      <w:r w:rsidR="00502274" w:rsidRPr="00DA4EB0">
        <w:t xml:space="preserve"> 18-5</w:t>
      </w:r>
      <w:r w:rsidR="00502274">
        <w:t>c/</w:t>
      </w:r>
      <w:r w:rsidR="00502274" w:rsidRPr="00DA4EB0">
        <w:t>d is based on the support of this capability for both the band of the scheduled cell and the band of the scheduling cel</w:t>
      </w:r>
      <w:r w:rsidR="00AB2FB9">
        <w:t>l.</w:t>
      </w:r>
      <w:r w:rsidR="002D25A9">
        <w:t xml:space="preserve"> </w:t>
      </w:r>
      <w:r w:rsidR="00661DA1">
        <w:t>For the same reason</w:t>
      </w:r>
      <w:r w:rsidR="002D25A9">
        <w:t xml:space="preserve"> </w:t>
      </w:r>
      <w:r w:rsidR="00661DA1">
        <w:t>for</w:t>
      </w:r>
      <w:r w:rsidR="002D25A9">
        <w:t xml:space="preserve"> </w:t>
      </w:r>
      <w:r w:rsidR="002D25A9" w:rsidRPr="00415EF1">
        <w:t xml:space="preserve">FG </w:t>
      </w:r>
      <w:r w:rsidR="00256A0F">
        <w:rPr>
          <w:lang w:eastAsia="ja-JP"/>
        </w:rPr>
        <w:t>3-5b</w:t>
      </w:r>
      <w:r w:rsidR="002D25A9">
        <w:rPr>
          <w:lang w:eastAsia="ja-JP"/>
        </w:rPr>
        <w:t>, it is reasonable t</w:t>
      </w:r>
      <w:r w:rsidR="002E0407">
        <w:rPr>
          <w:lang w:eastAsia="ja-JP"/>
        </w:rPr>
        <w:t xml:space="preserve">he similar rule, i.e., interpretation should be taken. </w:t>
      </w:r>
    </w:p>
    <w:p w14:paraId="2F7D8D15" w14:textId="1A7168E5" w:rsidR="00AD789E" w:rsidRDefault="00AD789E" w:rsidP="00F84D26">
      <w:pPr>
        <w:rPr>
          <w:rFonts w:eastAsia="MS Mincho"/>
        </w:rPr>
      </w:pPr>
      <w:r>
        <w:rPr>
          <w:lang w:eastAsia="ja-JP"/>
        </w:rPr>
        <w:lastRenderedPageBreak/>
        <w:t xml:space="preserve">When the </w:t>
      </w:r>
      <w:r w:rsidR="00ED10C7">
        <w:rPr>
          <w:lang w:eastAsia="ja-JP"/>
        </w:rPr>
        <w:t xml:space="preserve">supported value set of </w:t>
      </w:r>
      <w:r w:rsidR="00ED10C7">
        <w:rPr>
          <w:rFonts w:cs="Arial"/>
          <w:szCs w:val="18"/>
        </w:rPr>
        <w:t>(X,</w:t>
      </w:r>
      <w:r w:rsidR="00C8797F">
        <w:rPr>
          <w:rFonts w:cs="Arial"/>
          <w:szCs w:val="18"/>
        </w:rPr>
        <w:t xml:space="preserve"> </w:t>
      </w:r>
      <w:r w:rsidR="00ED10C7">
        <w:rPr>
          <w:rFonts w:cs="Arial"/>
          <w:szCs w:val="18"/>
        </w:rPr>
        <w:t>Y)</w:t>
      </w:r>
      <w:r w:rsidR="002046FA">
        <w:rPr>
          <w:rFonts w:cs="Arial"/>
          <w:szCs w:val="18"/>
        </w:rPr>
        <w:t xml:space="preserve"> for FG 3-5b</w:t>
      </w:r>
      <w:r w:rsidR="00ED10C7">
        <w:rPr>
          <w:rFonts w:cs="Arial"/>
          <w:szCs w:val="18"/>
        </w:rPr>
        <w:t xml:space="preserve"> is different between the </w:t>
      </w:r>
      <w:r w:rsidR="00ED10C7" w:rsidRPr="00DA4EB0">
        <w:rPr>
          <w:rFonts w:eastAsia="MS Mincho"/>
        </w:rPr>
        <w:t>band of the scheduled cell and the band of the scheduling cell</w:t>
      </w:r>
      <w:r w:rsidR="00ED10C7">
        <w:rPr>
          <w:rFonts w:eastAsia="MS Mincho"/>
        </w:rPr>
        <w:t xml:space="preserve">, there are two options </w:t>
      </w:r>
    </w:p>
    <w:p w14:paraId="62C74BBC" w14:textId="1155BF73" w:rsidR="005D19DA" w:rsidRDefault="005D19DA" w:rsidP="00E91B8F">
      <w:pPr>
        <w:pStyle w:val="ListParagraph"/>
        <w:numPr>
          <w:ilvl w:val="0"/>
          <w:numId w:val="18"/>
        </w:numPr>
        <w:rPr>
          <w:rFonts w:ascii="Times New Roman" w:hAnsi="Times New Roman"/>
          <w:sz w:val="20"/>
          <w:szCs w:val="20"/>
          <w:lang w:eastAsia="ja-JP"/>
        </w:rPr>
      </w:pPr>
      <w:r w:rsidRPr="005D19DA">
        <w:rPr>
          <w:rFonts w:ascii="Times New Roman" w:hAnsi="Times New Roman"/>
          <w:sz w:val="20"/>
          <w:szCs w:val="20"/>
          <w:lang w:eastAsia="ja-JP"/>
        </w:rPr>
        <w:t>Option 1</w:t>
      </w:r>
      <w:r>
        <w:rPr>
          <w:rFonts w:ascii="Times New Roman" w:hAnsi="Times New Roman"/>
          <w:sz w:val="20"/>
          <w:szCs w:val="20"/>
          <w:lang w:eastAsia="ja-JP"/>
        </w:rPr>
        <w:t xml:space="preserve">: </w:t>
      </w:r>
      <w:r w:rsidR="00B54AD3">
        <w:rPr>
          <w:rFonts w:ascii="Times New Roman" w:hAnsi="Times New Roman"/>
          <w:sz w:val="20"/>
          <w:szCs w:val="20"/>
          <w:lang w:eastAsia="ja-JP"/>
        </w:rPr>
        <w:t>the value set for the scheduling cell is applied</w:t>
      </w:r>
    </w:p>
    <w:p w14:paraId="60139B50" w14:textId="6506F9F0" w:rsidR="00B54AD3" w:rsidRDefault="00B54AD3" w:rsidP="00E91B8F">
      <w:pPr>
        <w:pStyle w:val="ListParagraph"/>
        <w:numPr>
          <w:ilvl w:val="0"/>
          <w:numId w:val="18"/>
        </w:numPr>
        <w:rPr>
          <w:rFonts w:ascii="Times New Roman" w:hAnsi="Times New Roman"/>
          <w:sz w:val="20"/>
          <w:szCs w:val="20"/>
          <w:lang w:eastAsia="ja-JP"/>
        </w:rPr>
      </w:pPr>
      <w:r>
        <w:rPr>
          <w:rFonts w:ascii="Times New Roman" w:hAnsi="Times New Roman"/>
          <w:sz w:val="20"/>
          <w:szCs w:val="20"/>
          <w:lang w:eastAsia="ja-JP"/>
        </w:rPr>
        <w:t>Option 2: the value set for the scheduled cell is applied</w:t>
      </w:r>
    </w:p>
    <w:p w14:paraId="7D0B7BE6" w14:textId="62181969" w:rsidR="002046FA" w:rsidRDefault="002046FA" w:rsidP="00B55182">
      <w:pPr>
        <w:rPr>
          <w:lang w:eastAsia="ja-JP"/>
        </w:rPr>
      </w:pPr>
      <w:r w:rsidRPr="00B55182">
        <w:t xml:space="preserve">It should be </w:t>
      </w:r>
      <w:r w:rsidR="00B55182">
        <w:t xml:space="preserve">also noted that </w:t>
      </w:r>
      <w:r w:rsidR="006262E7">
        <w:t xml:space="preserve">FG 3-5b is </w:t>
      </w:r>
      <w:r w:rsidR="00BE771A">
        <w:t xml:space="preserve">mainly </w:t>
      </w:r>
      <w:r w:rsidR="00201DF1">
        <w:t>useful</w:t>
      </w:r>
      <w:r w:rsidR="006262E7">
        <w:t xml:space="preserve"> for the cross-carrier scheduling with the same SCS. For cross-carrier scheduling with a higher</w:t>
      </w:r>
      <w:r w:rsidR="00201DF1">
        <w:t xml:space="preserve"> SCS of the scheduling cell</w:t>
      </w:r>
      <w:r w:rsidR="00D2454B">
        <w:t xml:space="preserve"> than the scheduled cell</w:t>
      </w:r>
      <w:r w:rsidR="00201DF1">
        <w:t xml:space="preserve">, the basic FG 3-1 can already support </w:t>
      </w:r>
      <w:r w:rsidR="00AC589C">
        <w:t xml:space="preserve">mini-slot based </w:t>
      </w:r>
      <w:r w:rsidR="00C52162">
        <w:t xml:space="preserve">data </w:t>
      </w:r>
      <w:r w:rsidR="00AC589C">
        <w:t>scheduling of the scheduled cell</w:t>
      </w:r>
      <w:r w:rsidR="00C52162">
        <w:t xml:space="preserve"> slot</w:t>
      </w:r>
      <w:r w:rsidR="00AC589C">
        <w:t>.</w:t>
      </w:r>
      <w:r w:rsidR="00C52162">
        <w:t xml:space="preserve"> For cross-carrier scheduling with a </w:t>
      </w:r>
      <w:r w:rsidR="00D2454B">
        <w:t>lower</w:t>
      </w:r>
      <w:r w:rsidR="00C52162">
        <w:t xml:space="preserve"> SCS of the scheduling cell</w:t>
      </w:r>
      <w:r w:rsidR="00D2454B">
        <w:t xml:space="preserve"> than the scheduled cell</w:t>
      </w:r>
      <w:r w:rsidR="00C52162">
        <w:t>,</w:t>
      </w:r>
      <w:r w:rsidR="00D2454B">
        <w:t xml:space="preserve"> </w:t>
      </w:r>
      <w:r w:rsidR="004B34C5">
        <w:t xml:space="preserve">the Rel-16 FG </w:t>
      </w:r>
      <w:r w:rsidR="004B34C5" w:rsidRPr="00415EF1">
        <w:rPr>
          <w:lang w:eastAsia="ja-JP"/>
        </w:rPr>
        <w:t>18-5c/d</w:t>
      </w:r>
      <w:r w:rsidR="004B34C5">
        <w:rPr>
          <w:lang w:eastAsia="ja-JP"/>
        </w:rPr>
        <w:t xml:space="preserve"> </w:t>
      </w:r>
      <w:r w:rsidR="003A2638">
        <w:rPr>
          <w:lang w:eastAsia="ja-JP"/>
        </w:rPr>
        <w:t>can</w:t>
      </w:r>
      <w:r w:rsidR="004B34C5">
        <w:rPr>
          <w:lang w:eastAsia="ja-JP"/>
        </w:rPr>
        <w:t xml:space="preserve"> be used to </w:t>
      </w:r>
      <w:r w:rsidR="003A2638">
        <w:rPr>
          <w:lang w:eastAsia="ja-JP"/>
        </w:rPr>
        <w:t>increase</w:t>
      </w:r>
      <w:r w:rsidR="004B34C5">
        <w:rPr>
          <w:lang w:eastAsia="ja-JP"/>
        </w:rPr>
        <w:t xml:space="preserve"> the</w:t>
      </w:r>
      <w:r w:rsidR="003A2638">
        <w:rPr>
          <w:lang w:eastAsia="ja-JP"/>
        </w:rPr>
        <w:t xml:space="preserve"> number of</w:t>
      </w:r>
      <w:r w:rsidR="004B34C5">
        <w:rPr>
          <w:lang w:eastAsia="ja-JP"/>
        </w:rPr>
        <w:t xml:space="preserve"> scheduling </w:t>
      </w:r>
      <w:r w:rsidR="003A2638">
        <w:rPr>
          <w:lang w:eastAsia="ja-JP"/>
        </w:rPr>
        <w:t xml:space="preserve">PDCCHs even though the UE does not support the </w:t>
      </w:r>
      <w:r w:rsidR="003A2638">
        <w:t xml:space="preserve">FG 3-5b </w:t>
      </w:r>
      <w:r w:rsidR="003A2638">
        <w:rPr>
          <w:lang w:eastAsia="ja-JP"/>
        </w:rPr>
        <w:t>in the cross-carrier scenario.</w:t>
      </w:r>
      <w:r w:rsidR="00A707D3">
        <w:rPr>
          <w:lang w:eastAsia="ja-JP"/>
        </w:rPr>
        <w:t xml:space="preserve"> This is actually the main purpose to define </w:t>
      </w:r>
      <w:r w:rsidR="00A707D3">
        <w:t xml:space="preserve">Rel-16 FG </w:t>
      </w:r>
      <w:r w:rsidR="00A707D3" w:rsidRPr="00415EF1">
        <w:rPr>
          <w:lang w:eastAsia="ja-JP"/>
        </w:rPr>
        <w:t>18-5c/d</w:t>
      </w:r>
      <w:r w:rsidR="007B7FBF">
        <w:rPr>
          <w:lang w:eastAsia="ja-JP"/>
        </w:rPr>
        <w:t xml:space="preserve"> when FG 3-5b </w:t>
      </w:r>
      <w:r w:rsidR="00063994">
        <w:rPr>
          <w:lang w:eastAsia="ja-JP"/>
        </w:rPr>
        <w:t>exists</w:t>
      </w:r>
      <w:r w:rsidR="00A707D3">
        <w:rPr>
          <w:lang w:eastAsia="ja-JP"/>
        </w:rPr>
        <w:t>.</w:t>
      </w:r>
      <w:r w:rsidR="00650934">
        <w:rPr>
          <w:lang w:eastAsia="ja-JP"/>
        </w:rPr>
        <w:t xml:space="preserve"> This is shown the figures below.</w:t>
      </w:r>
    </w:p>
    <w:p w14:paraId="18319B49" w14:textId="4A28D1AE" w:rsidR="003B27C4" w:rsidRPr="00B55182" w:rsidRDefault="00650934" w:rsidP="00650934">
      <w:pPr>
        <w:jc w:val="center"/>
      </w:pPr>
      <w:r>
        <w:rPr>
          <w:noProof/>
        </w:rPr>
        <w:drawing>
          <wp:inline distT="0" distB="0" distL="0" distR="0" wp14:anchorId="317C720D" wp14:editId="34770B29">
            <wp:extent cx="3491345" cy="1930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0399" cy="1935727"/>
                    </a:xfrm>
                    <a:prstGeom prst="rect">
                      <a:avLst/>
                    </a:prstGeom>
                    <a:noFill/>
                    <a:ln>
                      <a:noFill/>
                    </a:ln>
                  </pic:spPr>
                </pic:pic>
              </a:graphicData>
            </a:graphic>
          </wp:inline>
        </w:drawing>
      </w:r>
    </w:p>
    <w:p w14:paraId="57AF596F" w14:textId="17EC8A15" w:rsidR="00D41759" w:rsidRPr="00484603" w:rsidRDefault="005146C7" w:rsidP="00D41759">
      <w:pPr>
        <w:rPr>
          <w:b/>
          <w:bCs/>
        </w:rPr>
      </w:pPr>
      <w:bookmarkStart w:id="2" w:name="o1"/>
      <w:r w:rsidRPr="00F72EBF">
        <w:rPr>
          <w:b/>
          <w:bCs/>
        </w:rPr>
        <w:t xml:space="preserve">Observation </w:t>
      </w:r>
      <w:r w:rsidRPr="00F72EBF">
        <w:rPr>
          <w:b/>
          <w:bCs/>
        </w:rPr>
        <w:fldChar w:fldCharType="begin"/>
      </w:r>
      <w:r w:rsidRPr="00F72EBF">
        <w:rPr>
          <w:b/>
          <w:bCs/>
        </w:rPr>
        <w:instrText xml:space="preserve"> SEQ Observation \* ARABIC </w:instrText>
      </w:r>
      <w:r w:rsidRPr="00F72EBF">
        <w:rPr>
          <w:b/>
          <w:bCs/>
        </w:rPr>
        <w:fldChar w:fldCharType="separate"/>
      </w:r>
      <w:r w:rsidR="002D32FB">
        <w:rPr>
          <w:b/>
          <w:bCs/>
          <w:noProof/>
        </w:rPr>
        <w:t>1</w:t>
      </w:r>
      <w:r w:rsidRPr="00F72EBF">
        <w:rPr>
          <w:b/>
          <w:bCs/>
        </w:rPr>
        <w:fldChar w:fldCharType="end"/>
      </w:r>
      <w:r w:rsidRPr="00F72EBF">
        <w:rPr>
          <w:b/>
          <w:bCs/>
        </w:rPr>
        <w:t>:</w:t>
      </w:r>
      <w:r w:rsidR="002046FA">
        <w:rPr>
          <w:b/>
          <w:bCs/>
        </w:rPr>
        <w:t xml:space="preserve"> </w:t>
      </w:r>
      <w:r w:rsidR="003A2638">
        <w:rPr>
          <w:b/>
          <w:bCs/>
        </w:rPr>
        <w:t xml:space="preserve">FG 3-5b is mainly useful for the cross-carrier scheduling scenario with the same SCS between the scheduling </w:t>
      </w:r>
      <w:r w:rsidR="003A2638" w:rsidRPr="00484603">
        <w:rPr>
          <w:b/>
          <w:bCs/>
        </w:rPr>
        <w:t>and scheduled cell</w:t>
      </w:r>
      <w:r w:rsidR="00D06DFE">
        <w:rPr>
          <w:b/>
          <w:bCs/>
        </w:rPr>
        <w:t>s</w:t>
      </w:r>
      <w:r w:rsidR="003A2638" w:rsidRPr="00484603">
        <w:rPr>
          <w:b/>
          <w:bCs/>
        </w:rPr>
        <w:t>. For different SCS case</w:t>
      </w:r>
      <w:r w:rsidR="00B42BD0">
        <w:rPr>
          <w:b/>
          <w:bCs/>
        </w:rPr>
        <w:t>s</w:t>
      </w:r>
    </w:p>
    <w:p w14:paraId="5A0A8144" w14:textId="0C0791E5" w:rsidR="006D2549" w:rsidRPr="00484603" w:rsidRDefault="00ED0532" w:rsidP="00E91B8F">
      <w:pPr>
        <w:pStyle w:val="ListParagraph"/>
        <w:numPr>
          <w:ilvl w:val="0"/>
          <w:numId w:val="19"/>
        </w:numPr>
        <w:rPr>
          <w:rFonts w:ascii="Times New Roman" w:hAnsi="Times New Roman"/>
          <w:b/>
          <w:bCs/>
          <w:sz w:val="20"/>
          <w:szCs w:val="20"/>
        </w:rPr>
      </w:pPr>
      <w:r w:rsidRPr="00484603">
        <w:rPr>
          <w:rFonts w:ascii="Times New Roman" w:hAnsi="Times New Roman"/>
          <w:b/>
          <w:bCs/>
          <w:sz w:val="20"/>
          <w:szCs w:val="20"/>
        </w:rPr>
        <w:t xml:space="preserve">If the scheduling cell has </w:t>
      </w:r>
      <w:r w:rsidR="003A2638" w:rsidRPr="00484603">
        <w:rPr>
          <w:rFonts w:ascii="Times New Roman" w:hAnsi="Times New Roman"/>
          <w:b/>
          <w:bCs/>
          <w:sz w:val="20"/>
          <w:szCs w:val="20"/>
        </w:rPr>
        <w:t xml:space="preserve">a higher SCS than the scheduled cell, the </w:t>
      </w:r>
      <w:r w:rsidR="00104BF8" w:rsidRPr="00484603">
        <w:rPr>
          <w:rFonts w:ascii="Times New Roman" w:hAnsi="Times New Roman"/>
          <w:b/>
          <w:bCs/>
          <w:sz w:val="20"/>
          <w:szCs w:val="20"/>
        </w:rPr>
        <w:t>Rel-15</w:t>
      </w:r>
      <w:r w:rsidR="003A2638" w:rsidRPr="00484603">
        <w:rPr>
          <w:rFonts w:ascii="Times New Roman" w:hAnsi="Times New Roman"/>
          <w:b/>
          <w:bCs/>
          <w:sz w:val="20"/>
          <w:szCs w:val="20"/>
        </w:rPr>
        <w:t xml:space="preserve"> </w:t>
      </w:r>
      <w:r w:rsidR="00F733C1" w:rsidRPr="00484603">
        <w:rPr>
          <w:rFonts w:ascii="Times New Roman" w:hAnsi="Times New Roman"/>
          <w:b/>
          <w:bCs/>
          <w:sz w:val="20"/>
          <w:szCs w:val="20"/>
        </w:rPr>
        <w:t xml:space="preserve">single span UE capability </w:t>
      </w:r>
      <w:r w:rsidR="003A2638" w:rsidRPr="00484603">
        <w:rPr>
          <w:rFonts w:ascii="Times New Roman" w:hAnsi="Times New Roman"/>
          <w:b/>
          <w:bCs/>
          <w:sz w:val="20"/>
          <w:szCs w:val="20"/>
        </w:rPr>
        <w:t xml:space="preserve">FG 3-1 can already </w:t>
      </w:r>
      <w:r w:rsidR="009143C9" w:rsidRPr="00484603">
        <w:rPr>
          <w:rFonts w:ascii="Times New Roman" w:hAnsi="Times New Roman"/>
          <w:b/>
          <w:bCs/>
          <w:sz w:val="20"/>
          <w:szCs w:val="20"/>
        </w:rPr>
        <w:t>support scheduling</w:t>
      </w:r>
      <w:r w:rsidR="003A2638" w:rsidRPr="00484603">
        <w:rPr>
          <w:rFonts w:ascii="Times New Roman" w:hAnsi="Times New Roman"/>
          <w:b/>
          <w:bCs/>
          <w:sz w:val="20"/>
          <w:szCs w:val="20"/>
        </w:rPr>
        <w:t xml:space="preserve"> </w:t>
      </w:r>
      <w:r w:rsidR="009753FB" w:rsidRPr="00484603">
        <w:rPr>
          <w:rFonts w:ascii="Times New Roman" w:hAnsi="Times New Roman"/>
          <w:b/>
          <w:bCs/>
          <w:sz w:val="20"/>
          <w:szCs w:val="20"/>
        </w:rPr>
        <w:t>multiple TBs in</w:t>
      </w:r>
      <w:r w:rsidR="003A2638" w:rsidRPr="00484603">
        <w:rPr>
          <w:rFonts w:ascii="Times New Roman" w:hAnsi="Times New Roman"/>
          <w:b/>
          <w:bCs/>
          <w:sz w:val="20"/>
          <w:szCs w:val="20"/>
        </w:rPr>
        <w:t xml:space="preserve"> the</w:t>
      </w:r>
      <w:r w:rsidR="00890107" w:rsidRPr="00484603">
        <w:rPr>
          <w:rFonts w:ascii="Times New Roman" w:hAnsi="Times New Roman"/>
          <w:b/>
          <w:bCs/>
          <w:sz w:val="20"/>
          <w:szCs w:val="20"/>
        </w:rPr>
        <w:t xml:space="preserve"> same</w:t>
      </w:r>
      <w:r w:rsidR="003A2638" w:rsidRPr="00484603">
        <w:rPr>
          <w:rFonts w:ascii="Times New Roman" w:hAnsi="Times New Roman"/>
          <w:b/>
          <w:bCs/>
          <w:sz w:val="20"/>
          <w:szCs w:val="20"/>
        </w:rPr>
        <w:t xml:space="preserve"> scheduled cell slot</w:t>
      </w:r>
    </w:p>
    <w:p w14:paraId="7116BF80" w14:textId="7314A2AD" w:rsidR="003A2638" w:rsidRPr="00484603" w:rsidRDefault="009143C9" w:rsidP="00E91B8F">
      <w:pPr>
        <w:pStyle w:val="ListParagraph"/>
        <w:numPr>
          <w:ilvl w:val="0"/>
          <w:numId w:val="19"/>
        </w:numPr>
        <w:rPr>
          <w:rFonts w:ascii="Times New Roman" w:hAnsi="Times New Roman"/>
          <w:b/>
          <w:bCs/>
          <w:sz w:val="20"/>
          <w:szCs w:val="20"/>
          <w:lang w:eastAsia="ja-JP"/>
        </w:rPr>
      </w:pPr>
      <w:r w:rsidRPr="00484603">
        <w:rPr>
          <w:rFonts w:ascii="Times New Roman" w:hAnsi="Times New Roman"/>
          <w:b/>
          <w:bCs/>
          <w:sz w:val="20"/>
          <w:szCs w:val="20"/>
        </w:rPr>
        <w:t>If the scheduling cell has a lower SCS than the scheduled cell</w:t>
      </w:r>
      <w:r w:rsidR="003A2638" w:rsidRPr="00484603">
        <w:rPr>
          <w:rFonts w:ascii="Times New Roman" w:hAnsi="Times New Roman"/>
          <w:b/>
          <w:bCs/>
          <w:sz w:val="20"/>
          <w:szCs w:val="20"/>
        </w:rPr>
        <w:t xml:space="preserve">, the Rel-16 </w:t>
      </w:r>
      <w:r w:rsidR="000B0D2A" w:rsidRPr="00484603">
        <w:rPr>
          <w:rFonts w:ascii="Times New Roman" w:hAnsi="Times New Roman"/>
          <w:b/>
          <w:bCs/>
          <w:sz w:val="20"/>
          <w:szCs w:val="20"/>
        </w:rPr>
        <w:t xml:space="preserve">single span UE capability </w:t>
      </w:r>
      <w:r w:rsidR="003A2638" w:rsidRPr="00484603">
        <w:rPr>
          <w:rFonts w:ascii="Times New Roman" w:hAnsi="Times New Roman"/>
          <w:b/>
          <w:bCs/>
          <w:sz w:val="20"/>
          <w:szCs w:val="20"/>
        </w:rPr>
        <w:t xml:space="preserve">FG </w:t>
      </w:r>
      <w:r w:rsidR="003A2638" w:rsidRPr="00484603">
        <w:rPr>
          <w:rFonts w:ascii="Times New Roman" w:hAnsi="Times New Roman"/>
          <w:b/>
          <w:bCs/>
          <w:sz w:val="20"/>
          <w:szCs w:val="20"/>
          <w:lang w:eastAsia="ja-JP"/>
        </w:rPr>
        <w:t xml:space="preserve">18-5c/d </w:t>
      </w:r>
      <w:r w:rsidR="00682C17" w:rsidRPr="00484603">
        <w:rPr>
          <w:rFonts w:ascii="Times New Roman" w:hAnsi="Times New Roman"/>
          <w:b/>
          <w:bCs/>
          <w:sz w:val="20"/>
          <w:szCs w:val="20"/>
          <w:lang w:eastAsia="ja-JP"/>
        </w:rPr>
        <w:t>was defined</w:t>
      </w:r>
      <w:r w:rsidR="003A2638" w:rsidRPr="00484603">
        <w:rPr>
          <w:rFonts w:ascii="Times New Roman" w:hAnsi="Times New Roman"/>
          <w:b/>
          <w:bCs/>
          <w:sz w:val="20"/>
          <w:szCs w:val="20"/>
          <w:lang w:eastAsia="ja-JP"/>
        </w:rPr>
        <w:t xml:space="preserve"> to schedul</w:t>
      </w:r>
      <w:r w:rsidR="00890107" w:rsidRPr="00484603">
        <w:rPr>
          <w:rFonts w:ascii="Times New Roman" w:hAnsi="Times New Roman"/>
          <w:b/>
          <w:bCs/>
          <w:sz w:val="20"/>
          <w:szCs w:val="20"/>
          <w:lang w:eastAsia="ja-JP"/>
        </w:rPr>
        <w:t xml:space="preserve">e multiple TBs </w:t>
      </w:r>
      <w:r w:rsidR="00D83C38">
        <w:rPr>
          <w:rFonts w:ascii="Times New Roman" w:hAnsi="Times New Roman"/>
          <w:b/>
          <w:bCs/>
          <w:sz w:val="20"/>
          <w:szCs w:val="20"/>
          <w:lang w:eastAsia="ja-JP"/>
        </w:rPr>
        <w:t xml:space="preserve">by </w:t>
      </w:r>
      <w:r w:rsidR="00D83C38" w:rsidRPr="00484603">
        <w:rPr>
          <w:rFonts w:ascii="Times New Roman" w:hAnsi="Times New Roman"/>
          <w:b/>
          <w:bCs/>
          <w:sz w:val="20"/>
          <w:szCs w:val="20"/>
          <w:lang w:eastAsia="ja-JP"/>
        </w:rPr>
        <w:t>PDCCHs</w:t>
      </w:r>
      <w:r w:rsidR="00D83C38">
        <w:rPr>
          <w:rFonts w:ascii="Times New Roman" w:hAnsi="Times New Roman"/>
          <w:b/>
          <w:bCs/>
          <w:sz w:val="20"/>
          <w:szCs w:val="20"/>
          <w:lang w:eastAsia="ja-JP"/>
        </w:rPr>
        <w:t xml:space="preserve"> from</w:t>
      </w:r>
      <w:r w:rsidR="00890107" w:rsidRPr="00484603">
        <w:rPr>
          <w:rFonts w:ascii="Times New Roman" w:hAnsi="Times New Roman"/>
          <w:b/>
          <w:bCs/>
          <w:sz w:val="20"/>
          <w:szCs w:val="20"/>
          <w:lang w:eastAsia="ja-JP"/>
        </w:rPr>
        <w:t xml:space="preserve"> </w:t>
      </w:r>
      <w:r w:rsidR="00890107" w:rsidRPr="00484603">
        <w:rPr>
          <w:rFonts w:ascii="Times New Roman" w:hAnsi="Times New Roman"/>
          <w:b/>
          <w:bCs/>
          <w:sz w:val="20"/>
          <w:szCs w:val="20"/>
        </w:rPr>
        <w:t>the same scheduling cell slot</w:t>
      </w:r>
      <w:r w:rsidR="007C616D" w:rsidRPr="00484603">
        <w:rPr>
          <w:rFonts w:ascii="Times New Roman" w:hAnsi="Times New Roman"/>
          <w:b/>
          <w:bCs/>
          <w:sz w:val="20"/>
          <w:szCs w:val="20"/>
          <w:lang w:eastAsia="ja-JP"/>
        </w:rPr>
        <w:t>.</w:t>
      </w:r>
    </w:p>
    <w:bookmarkEnd w:id="2"/>
    <w:p w14:paraId="53D6FD67" w14:textId="14AC2BBC" w:rsidR="00183223" w:rsidRDefault="00C8797F" w:rsidP="00C8797F">
      <w:pPr>
        <w:rPr>
          <w:rFonts w:eastAsia="MS Mincho"/>
        </w:rPr>
      </w:pPr>
      <w:r>
        <w:rPr>
          <w:lang w:eastAsia="ja-JP"/>
        </w:rPr>
        <w:t>As a PDCCH feature</w:t>
      </w:r>
      <w:r w:rsidR="00AE4E82">
        <w:rPr>
          <w:rFonts w:eastAsia="MS Mincho"/>
        </w:rPr>
        <w:t xml:space="preserve">, </w:t>
      </w:r>
      <w:r>
        <w:rPr>
          <w:rFonts w:eastAsia="MS Mincho"/>
        </w:rPr>
        <w:t>we slightly prefer option 1 over option 2</w:t>
      </w:r>
      <w:r w:rsidR="00D61738">
        <w:rPr>
          <w:rFonts w:eastAsia="MS Mincho"/>
        </w:rPr>
        <w:t xml:space="preserve"> </w:t>
      </w:r>
      <w:r w:rsidR="0083778D">
        <w:rPr>
          <w:rFonts w:eastAsia="MS Mincho"/>
        </w:rPr>
        <w:t xml:space="preserve">above </w:t>
      </w:r>
      <w:r w:rsidR="00D61738">
        <w:rPr>
          <w:rFonts w:eastAsia="MS Mincho"/>
        </w:rPr>
        <w:t>for FG 3-5b</w:t>
      </w:r>
      <w:r>
        <w:rPr>
          <w:rFonts w:eastAsia="MS Mincho"/>
        </w:rPr>
        <w:t xml:space="preserve">. Besides, option 1 is also assumed by FG </w:t>
      </w:r>
      <w:r w:rsidRPr="00DA4EB0">
        <w:rPr>
          <w:rFonts w:eastAsia="MS Mincho"/>
        </w:rPr>
        <w:t>18-5</w:t>
      </w:r>
      <w:r>
        <w:rPr>
          <w:rFonts w:eastAsia="MS Mincho"/>
        </w:rPr>
        <w:t>c/</w:t>
      </w:r>
      <w:r w:rsidRPr="00DA4EB0">
        <w:rPr>
          <w:rFonts w:eastAsia="MS Mincho"/>
        </w:rPr>
        <w:t>d</w:t>
      </w:r>
      <w:r w:rsidR="00B15A8B" w:rsidRPr="00DA4EB0">
        <w:rPr>
          <w:rFonts w:eastAsia="MS Mincho"/>
        </w:rPr>
        <w:t>.</w:t>
      </w:r>
      <w:r w:rsidR="009946F4">
        <w:rPr>
          <w:rFonts w:eastAsia="MS Mincho"/>
        </w:rPr>
        <w:t xml:space="preserve"> </w:t>
      </w:r>
      <w:r w:rsidR="00A87D9A">
        <w:rPr>
          <w:rFonts w:eastAsia="MS Mincho"/>
        </w:rPr>
        <w:t>Based on these we have the following proposal:</w:t>
      </w:r>
    </w:p>
    <w:p w14:paraId="70E92A67" w14:textId="5EF07CEE" w:rsidR="0017152F" w:rsidRPr="002D32FB" w:rsidRDefault="002D32FB" w:rsidP="00205FDD">
      <w:pPr>
        <w:pStyle w:val="TAL"/>
        <w:rPr>
          <w:rFonts w:ascii="Times New Roman" w:hAnsi="Times New Roman"/>
          <w:b/>
          <w:bCs/>
          <w:sz w:val="20"/>
        </w:rPr>
      </w:pPr>
      <w:bookmarkStart w:id="3" w:name="p1"/>
      <w:r w:rsidRPr="002D32FB">
        <w:rPr>
          <w:rFonts w:ascii="Times New Roman" w:hAnsi="Times New Roman"/>
          <w:b/>
          <w:bCs/>
          <w:sz w:val="20"/>
        </w:rPr>
        <w:t xml:space="preserve">Proposal </w:t>
      </w:r>
      <w:r w:rsidRPr="002D32FB">
        <w:rPr>
          <w:rFonts w:ascii="Times New Roman" w:hAnsi="Times New Roman"/>
          <w:b/>
          <w:bCs/>
          <w:sz w:val="20"/>
        </w:rPr>
        <w:fldChar w:fldCharType="begin"/>
      </w:r>
      <w:r w:rsidRPr="002D32FB">
        <w:rPr>
          <w:rFonts w:ascii="Times New Roman" w:hAnsi="Times New Roman"/>
          <w:b/>
          <w:bCs/>
          <w:sz w:val="20"/>
        </w:rPr>
        <w:instrText xml:space="preserve"> SEQ Proposal \* ARABIC </w:instrText>
      </w:r>
      <w:r w:rsidRPr="002D32FB">
        <w:rPr>
          <w:rFonts w:ascii="Times New Roman" w:hAnsi="Times New Roman"/>
          <w:b/>
          <w:bCs/>
          <w:sz w:val="20"/>
        </w:rPr>
        <w:fldChar w:fldCharType="separate"/>
      </w:r>
      <w:r w:rsidRPr="002D32FB">
        <w:rPr>
          <w:rFonts w:ascii="Times New Roman" w:hAnsi="Times New Roman"/>
          <w:b/>
          <w:bCs/>
          <w:noProof/>
          <w:sz w:val="20"/>
        </w:rPr>
        <w:t>1</w:t>
      </w:r>
      <w:r w:rsidRPr="002D32FB">
        <w:rPr>
          <w:rFonts w:ascii="Times New Roman" w:hAnsi="Times New Roman"/>
          <w:b/>
          <w:bCs/>
          <w:noProof/>
          <w:sz w:val="20"/>
        </w:rPr>
        <w:fldChar w:fldCharType="end"/>
      </w:r>
      <w:r w:rsidR="0017152F" w:rsidRPr="002D32FB">
        <w:rPr>
          <w:rFonts w:ascii="Times New Roman" w:hAnsi="Times New Roman"/>
          <w:b/>
          <w:bCs/>
          <w:sz w:val="20"/>
        </w:rPr>
        <w:t xml:space="preserve">: </w:t>
      </w:r>
      <w:r w:rsidR="00D05C78" w:rsidRPr="002D32FB">
        <w:rPr>
          <w:rFonts w:ascii="Times New Roman" w:hAnsi="Times New Roman"/>
          <w:b/>
          <w:bCs/>
          <w:sz w:val="20"/>
        </w:rPr>
        <w:t xml:space="preserve">Regarding the interpretation of UE capabilities in case of cross-carrier operation, support of </w:t>
      </w:r>
      <w:r w:rsidR="00205FDD" w:rsidRPr="002D32FB">
        <w:rPr>
          <w:rFonts w:ascii="Times New Roman" w:hAnsi="Times New Roman"/>
          <w:b/>
          <w:bCs/>
          <w:sz w:val="20"/>
        </w:rPr>
        <w:t>FG 3</w:t>
      </w:r>
      <w:r w:rsidR="00D05C78" w:rsidRPr="002D32FB">
        <w:rPr>
          <w:rFonts w:ascii="Times New Roman" w:hAnsi="Times New Roman"/>
          <w:b/>
          <w:bCs/>
          <w:sz w:val="20"/>
        </w:rPr>
        <w:t>-5</w:t>
      </w:r>
      <w:r w:rsidR="00205FDD" w:rsidRPr="002D32FB">
        <w:rPr>
          <w:rFonts w:ascii="Times New Roman" w:hAnsi="Times New Roman"/>
          <w:b/>
          <w:bCs/>
          <w:sz w:val="20"/>
        </w:rPr>
        <w:t>b</w:t>
      </w:r>
      <w:r w:rsidR="00D05C78" w:rsidRPr="002D32FB">
        <w:rPr>
          <w:rFonts w:ascii="Times New Roman" w:hAnsi="Times New Roman"/>
          <w:b/>
          <w:bCs/>
          <w:sz w:val="20"/>
        </w:rPr>
        <w:t xml:space="preserve"> </w:t>
      </w:r>
      <w:r w:rsidR="00205FDD" w:rsidRPr="002D32FB">
        <w:rPr>
          <w:rFonts w:ascii="Times New Roman" w:hAnsi="Times New Roman"/>
          <w:b/>
          <w:bCs/>
          <w:sz w:val="20"/>
        </w:rPr>
        <w:t>(</w:t>
      </w:r>
      <w:r w:rsidR="00205FDD" w:rsidRPr="002D32FB">
        <w:rPr>
          <w:rFonts w:ascii="Times New Roman" w:hAnsi="Times New Roman"/>
          <w:b/>
          <w:bCs/>
          <w:i/>
          <w:sz w:val="20"/>
        </w:rPr>
        <w:t>pdcch-MonitoringAnyOccasionsWithSpanGap</w:t>
      </w:r>
      <w:r w:rsidR="00205FDD" w:rsidRPr="002D32FB">
        <w:rPr>
          <w:rFonts w:ascii="Times New Roman" w:hAnsi="Times New Roman"/>
          <w:b/>
          <w:bCs/>
          <w:sz w:val="20"/>
        </w:rPr>
        <w:t xml:space="preserve">) </w:t>
      </w:r>
      <w:r w:rsidR="00D05C78" w:rsidRPr="002D32FB">
        <w:rPr>
          <w:rFonts w:ascii="Times New Roman" w:hAnsi="Times New Roman"/>
          <w:b/>
          <w:bCs/>
          <w:sz w:val="20"/>
        </w:rPr>
        <w:t>is based on the support of this capability for both the band of the scheduled cell and the band of the scheduling cell</w:t>
      </w:r>
      <w:r w:rsidR="00136117" w:rsidRPr="002D32FB">
        <w:rPr>
          <w:rFonts w:ascii="Times New Roman" w:hAnsi="Times New Roman"/>
          <w:b/>
          <w:bCs/>
          <w:sz w:val="20"/>
        </w:rPr>
        <w:t xml:space="preserve">. </w:t>
      </w:r>
      <w:r w:rsidR="00D05C78" w:rsidRPr="002D32FB">
        <w:rPr>
          <w:rFonts w:ascii="Times New Roman" w:hAnsi="Times New Roman"/>
          <w:b/>
          <w:bCs/>
          <w:sz w:val="20"/>
        </w:rPr>
        <w:t xml:space="preserve">If reported </w:t>
      </w:r>
      <w:r w:rsidR="00A271E5" w:rsidRPr="002D32FB">
        <w:rPr>
          <w:rFonts w:ascii="Times New Roman" w:hAnsi="Times New Roman"/>
          <w:b/>
          <w:bCs/>
          <w:sz w:val="20"/>
        </w:rPr>
        <w:t>value set (X,</w:t>
      </w:r>
      <w:r w:rsidR="00F72EBF" w:rsidRPr="002D32FB">
        <w:rPr>
          <w:rFonts w:ascii="Times New Roman" w:hAnsi="Times New Roman"/>
          <w:b/>
          <w:bCs/>
          <w:sz w:val="20"/>
        </w:rPr>
        <w:t xml:space="preserve"> </w:t>
      </w:r>
      <w:r w:rsidR="00A271E5" w:rsidRPr="002D32FB">
        <w:rPr>
          <w:rFonts w:ascii="Times New Roman" w:hAnsi="Times New Roman"/>
          <w:b/>
          <w:bCs/>
          <w:sz w:val="20"/>
        </w:rPr>
        <w:t xml:space="preserve">Y) </w:t>
      </w:r>
      <w:r w:rsidR="00D05C78" w:rsidRPr="002D32FB">
        <w:rPr>
          <w:rFonts w:ascii="Times New Roman" w:hAnsi="Times New Roman"/>
          <w:b/>
          <w:bCs/>
          <w:sz w:val="20"/>
        </w:rPr>
        <w:t>in FG</w:t>
      </w:r>
      <w:r w:rsidR="00336807" w:rsidRPr="002D32FB">
        <w:rPr>
          <w:rFonts w:ascii="Times New Roman" w:hAnsi="Times New Roman"/>
          <w:b/>
          <w:bCs/>
          <w:sz w:val="20"/>
        </w:rPr>
        <w:t xml:space="preserve"> 3</w:t>
      </w:r>
      <w:r w:rsidR="00D05C78" w:rsidRPr="002D32FB">
        <w:rPr>
          <w:rFonts w:ascii="Times New Roman" w:hAnsi="Times New Roman"/>
          <w:b/>
          <w:bCs/>
          <w:sz w:val="20"/>
        </w:rPr>
        <w:t>-5</w:t>
      </w:r>
      <w:r w:rsidR="00336807" w:rsidRPr="002D32FB">
        <w:rPr>
          <w:rFonts w:ascii="Times New Roman" w:hAnsi="Times New Roman"/>
          <w:b/>
          <w:bCs/>
          <w:sz w:val="20"/>
        </w:rPr>
        <w:t>b</w:t>
      </w:r>
      <w:r w:rsidR="00D05C78" w:rsidRPr="002D32FB">
        <w:rPr>
          <w:rFonts w:ascii="Times New Roman" w:hAnsi="Times New Roman"/>
          <w:b/>
          <w:bCs/>
          <w:sz w:val="20"/>
        </w:rPr>
        <w:t xml:space="preserve"> is different between the band of the </w:t>
      </w:r>
      <w:r w:rsidR="008C65AD" w:rsidRPr="002D32FB">
        <w:rPr>
          <w:rFonts w:ascii="Times New Roman" w:hAnsi="Times New Roman"/>
          <w:b/>
          <w:bCs/>
          <w:sz w:val="20"/>
        </w:rPr>
        <w:t xml:space="preserve">scheduled </w:t>
      </w:r>
      <w:r w:rsidR="00D05C78" w:rsidRPr="002D32FB">
        <w:rPr>
          <w:rFonts w:ascii="Times New Roman" w:hAnsi="Times New Roman"/>
          <w:b/>
          <w:bCs/>
          <w:sz w:val="20"/>
        </w:rPr>
        <w:t xml:space="preserve">cell and the band of the </w:t>
      </w:r>
      <w:r w:rsidR="008C65AD" w:rsidRPr="002D32FB">
        <w:rPr>
          <w:rFonts w:ascii="Times New Roman" w:hAnsi="Times New Roman"/>
          <w:b/>
          <w:bCs/>
          <w:sz w:val="20"/>
        </w:rPr>
        <w:t xml:space="preserve">scheduling </w:t>
      </w:r>
      <w:r w:rsidR="00D05C78" w:rsidRPr="002D32FB">
        <w:rPr>
          <w:rFonts w:ascii="Times New Roman" w:hAnsi="Times New Roman"/>
          <w:b/>
          <w:bCs/>
          <w:sz w:val="20"/>
        </w:rPr>
        <w:t xml:space="preserve">cell, the </w:t>
      </w:r>
      <w:r w:rsidR="00A271E5" w:rsidRPr="002D32FB">
        <w:rPr>
          <w:rFonts w:ascii="Times New Roman" w:hAnsi="Times New Roman"/>
          <w:b/>
          <w:bCs/>
          <w:sz w:val="20"/>
        </w:rPr>
        <w:t>value set (X,</w:t>
      </w:r>
      <w:r w:rsidR="00F72EBF" w:rsidRPr="002D32FB">
        <w:rPr>
          <w:rFonts w:ascii="Times New Roman" w:hAnsi="Times New Roman"/>
          <w:b/>
          <w:bCs/>
          <w:sz w:val="20"/>
        </w:rPr>
        <w:t xml:space="preserve"> </w:t>
      </w:r>
      <w:r w:rsidR="00A271E5" w:rsidRPr="002D32FB">
        <w:rPr>
          <w:rFonts w:ascii="Times New Roman" w:hAnsi="Times New Roman"/>
          <w:b/>
          <w:bCs/>
          <w:sz w:val="20"/>
        </w:rPr>
        <w:t xml:space="preserve">Y) </w:t>
      </w:r>
      <w:r w:rsidR="00D05C78" w:rsidRPr="002D32FB">
        <w:rPr>
          <w:rFonts w:ascii="Times New Roman" w:hAnsi="Times New Roman"/>
          <w:b/>
          <w:bCs/>
          <w:sz w:val="20"/>
        </w:rPr>
        <w:t xml:space="preserve">reported for the </w:t>
      </w:r>
      <w:r w:rsidR="003D6D58" w:rsidRPr="002D32FB">
        <w:rPr>
          <w:rFonts w:ascii="Times New Roman" w:hAnsi="Times New Roman"/>
          <w:b/>
          <w:bCs/>
          <w:sz w:val="20"/>
        </w:rPr>
        <w:t xml:space="preserve">scheduling </w:t>
      </w:r>
      <w:r w:rsidR="00D05C78" w:rsidRPr="002D32FB">
        <w:rPr>
          <w:rFonts w:ascii="Times New Roman" w:hAnsi="Times New Roman"/>
          <w:b/>
          <w:bCs/>
          <w:sz w:val="20"/>
        </w:rPr>
        <w:t>cell is applied.</w:t>
      </w:r>
    </w:p>
    <w:bookmarkEnd w:id="3"/>
    <w:p w14:paraId="2C1389FF" w14:textId="0A980D43" w:rsidR="00A67B37" w:rsidRPr="00A67B37" w:rsidRDefault="00665803" w:rsidP="00A67B37">
      <w:pPr>
        <w:pStyle w:val="Heading1"/>
        <w:jc w:val="both"/>
      </w:pPr>
      <w:r>
        <w:t>Conclusion</w:t>
      </w:r>
    </w:p>
    <w:p w14:paraId="12408921" w14:textId="3F2848B4" w:rsidR="00C15085" w:rsidRDefault="00665803" w:rsidP="00745E15">
      <w:pPr>
        <w:spacing w:before="0"/>
        <w:rPr>
          <w:lang w:val="en-GB"/>
        </w:rPr>
      </w:pPr>
      <w:r w:rsidRPr="00D57A77">
        <w:rPr>
          <w:lang w:val="en-GB"/>
        </w:rPr>
        <w:t xml:space="preserve">In this contribution, we </w:t>
      </w:r>
      <w:r w:rsidR="00F676CB">
        <w:rPr>
          <w:lang w:val="en-GB"/>
        </w:rPr>
        <w:t xml:space="preserve">discussed the interpretation of the cross-carrier cross-band support of Rel-15 FG 3-5b and have the following </w:t>
      </w:r>
      <w:r w:rsidR="002D32FB">
        <w:rPr>
          <w:lang w:val="en-GB"/>
        </w:rPr>
        <w:t xml:space="preserve">observation and </w:t>
      </w:r>
      <w:r w:rsidR="007D549D">
        <w:rPr>
          <w:lang w:val="en-GB"/>
        </w:rPr>
        <w:t>proposal</w:t>
      </w:r>
    </w:p>
    <w:bookmarkStart w:id="4" w:name="_GoBack"/>
    <w:p w14:paraId="100CA0DD" w14:textId="77777777" w:rsidR="006339A6" w:rsidRPr="00484603" w:rsidRDefault="00880378" w:rsidP="00D41759">
      <w:pPr>
        <w:rPr>
          <w:b/>
          <w:bCs/>
        </w:rPr>
      </w:pPr>
      <w:r>
        <w:rPr>
          <w:lang w:val="en-GB"/>
        </w:rPr>
        <w:fldChar w:fldCharType="begin"/>
      </w:r>
      <w:r>
        <w:rPr>
          <w:lang w:val="en-GB"/>
        </w:rPr>
        <w:instrText xml:space="preserve"> REF o1 \h </w:instrText>
      </w:r>
      <w:r>
        <w:rPr>
          <w:lang w:val="en-GB"/>
        </w:rPr>
      </w:r>
      <w:r>
        <w:rPr>
          <w:lang w:val="en-GB"/>
        </w:rPr>
        <w:fldChar w:fldCharType="separate"/>
      </w:r>
      <w:r w:rsidR="006339A6" w:rsidRPr="00F72EBF">
        <w:rPr>
          <w:b/>
          <w:bCs/>
        </w:rPr>
        <w:t xml:space="preserve">Observation </w:t>
      </w:r>
      <w:r w:rsidR="006339A6">
        <w:rPr>
          <w:b/>
          <w:bCs/>
          <w:noProof/>
        </w:rPr>
        <w:t>1</w:t>
      </w:r>
      <w:r w:rsidR="006339A6" w:rsidRPr="00F72EBF">
        <w:rPr>
          <w:b/>
          <w:bCs/>
        </w:rPr>
        <w:t>:</w:t>
      </w:r>
      <w:r w:rsidR="006339A6">
        <w:rPr>
          <w:b/>
          <w:bCs/>
        </w:rPr>
        <w:t xml:space="preserve"> FG 3-5b is mainly useful for the cross-carrier scheduling scenario with the same SCS between the scheduling </w:t>
      </w:r>
      <w:r w:rsidR="006339A6" w:rsidRPr="00484603">
        <w:rPr>
          <w:b/>
          <w:bCs/>
        </w:rPr>
        <w:t>and scheduled cell</w:t>
      </w:r>
      <w:r w:rsidR="006339A6">
        <w:rPr>
          <w:b/>
          <w:bCs/>
        </w:rPr>
        <w:t>s</w:t>
      </w:r>
      <w:r w:rsidR="006339A6" w:rsidRPr="00484603">
        <w:rPr>
          <w:b/>
          <w:bCs/>
        </w:rPr>
        <w:t>. For different SCS case</w:t>
      </w:r>
      <w:r w:rsidR="006339A6">
        <w:rPr>
          <w:b/>
          <w:bCs/>
        </w:rPr>
        <w:t>s</w:t>
      </w:r>
    </w:p>
    <w:p w14:paraId="4F840338" w14:textId="77777777" w:rsidR="006339A6" w:rsidRPr="00484603" w:rsidRDefault="006339A6" w:rsidP="00E91B8F">
      <w:pPr>
        <w:pStyle w:val="ListParagraph"/>
        <w:numPr>
          <w:ilvl w:val="0"/>
          <w:numId w:val="19"/>
        </w:numPr>
        <w:rPr>
          <w:rFonts w:ascii="Times New Roman" w:hAnsi="Times New Roman"/>
          <w:b/>
          <w:bCs/>
          <w:sz w:val="20"/>
          <w:szCs w:val="20"/>
        </w:rPr>
      </w:pPr>
      <w:r w:rsidRPr="00484603">
        <w:rPr>
          <w:rFonts w:ascii="Times New Roman" w:hAnsi="Times New Roman"/>
          <w:b/>
          <w:bCs/>
          <w:sz w:val="20"/>
          <w:szCs w:val="20"/>
        </w:rPr>
        <w:t>If the scheduling cell has a higher SCS than the scheduled cell, the Rel-15 single span UE capability FG 3-1 can already support scheduling multiple TBs in the same scheduled cell slot</w:t>
      </w:r>
    </w:p>
    <w:p w14:paraId="167C5962" w14:textId="77777777" w:rsidR="006339A6" w:rsidRPr="00484603" w:rsidRDefault="006339A6" w:rsidP="00E91B8F">
      <w:pPr>
        <w:pStyle w:val="ListParagraph"/>
        <w:numPr>
          <w:ilvl w:val="0"/>
          <w:numId w:val="19"/>
        </w:numPr>
        <w:rPr>
          <w:rFonts w:ascii="Times New Roman" w:hAnsi="Times New Roman"/>
          <w:b/>
          <w:bCs/>
          <w:sz w:val="20"/>
          <w:szCs w:val="20"/>
          <w:lang w:eastAsia="ja-JP"/>
        </w:rPr>
      </w:pPr>
      <w:r w:rsidRPr="00484603">
        <w:rPr>
          <w:rFonts w:ascii="Times New Roman" w:hAnsi="Times New Roman"/>
          <w:b/>
          <w:bCs/>
          <w:sz w:val="20"/>
          <w:szCs w:val="20"/>
        </w:rPr>
        <w:t xml:space="preserve">If the scheduling cell has a lower SCS than the scheduled cell, the Rel-16 single span UE capability FG </w:t>
      </w:r>
      <w:r w:rsidRPr="00484603">
        <w:rPr>
          <w:rFonts w:ascii="Times New Roman" w:hAnsi="Times New Roman"/>
          <w:b/>
          <w:bCs/>
          <w:sz w:val="20"/>
          <w:szCs w:val="20"/>
          <w:lang w:eastAsia="ja-JP"/>
        </w:rPr>
        <w:t xml:space="preserve">18-5c/d was defined to schedule multiple TBs </w:t>
      </w:r>
      <w:r>
        <w:rPr>
          <w:rFonts w:ascii="Times New Roman" w:hAnsi="Times New Roman"/>
          <w:b/>
          <w:bCs/>
          <w:sz w:val="20"/>
          <w:szCs w:val="20"/>
          <w:lang w:eastAsia="ja-JP"/>
        </w:rPr>
        <w:t xml:space="preserve">by </w:t>
      </w:r>
      <w:r w:rsidRPr="00484603">
        <w:rPr>
          <w:rFonts w:ascii="Times New Roman" w:hAnsi="Times New Roman"/>
          <w:b/>
          <w:bCs/>
          <w:sz w:val="20"/>
          <w:szCs w:val="20"/>
          <w:lang w:eastAsia="ja-JP"/>
        </w:rPr>
        <w:t>PDCCHs</w:t>
      </w:r>
      <w:r>
        <w:rPr>
          <w:rFonts w:ascii="Times New Roman" w:hAnsi="Times New Roman"/>
          <w:b/>
          <w:bCs/>
          <w:sz w:val="20"/>
          <w:szCs w:val="20"/>
          <w:lang w:eastAsia="ja-JP"/>
        </w:rPr>
        <w:t xml:space="preserve"> from</w:t>
      </w:r>
      <w:r w:rsidRPr="00484603">
        <w:rPr>
          <w:rFonts w:ascii="Times New Roman" w:hAnsi="Times New Roman"/>
          <w:b/>
          <w:bCs/>
          <w:sz w:val="20"/>
          <w:szCs w:val="20"/>
          <w:lang w:eastAsia="ja-JP"/>
        </w:rPr>
        <w:t xml:space="preserve"> </w:t>
      </w:r>
      <w:r w:rsidRPr="00484603">
        <w:rPr>
          <w:rFonts w:ascii="Times New Roman" w:hAnsi="Times New Roman"/>
          <w:b/>
          <w:bCs/>
          <w:sz w:val="20"/>
          <w:szCs w:val="20"/>
        </w:rPr>
        <w:t>the same scheduling cell slot</w:t>
      </w:r>
      <w:r w:rsidRPr="00484603">
        <w:rPr>
          <w:rFonts w:ascii="Times New Roman" w:hAnsi="Times New Roman"/>
          <w:b/>
          <w:bCs/>
          <w:sz w:val="20"/>
          <w:szCs w:val="20"/>
          <w:lang w:eastAsia="ja-JP"/>
        </w:rPr>
        <w:t>.</w:t>
      </w:r>
    </w:p>
    <w:p w14:paraId="0779EBA6" w14:textId="75D31346" w:rsidR="00DF74A5" w:rsidRDefault="00880378" w:rsidP="00745E15">
      <w:pPr>
        <w:spacing w:before="0"/>
        <w:rPr>
          <w:lang w:val="en-GB"/>
        </w:rPr>
      </w:pPr>
      <w:r>
        <w:rPr>
          <w:lang w:val="en-GB"/>
        </w:rPr>
        <w:lastRenderedPageBreak/>
        <w:fldChar w:fldCharType="end"/>
      </w:r>
    </w:p>
    <w:p w14:paraId="2855F847" w14:textId="77777777" w:rsidR="006339A6" w:rsidRPr="002D32FB" w:rsidRDefault="00F676CB" w:rsidP="00205FDD">
      <w:pPr>
        <w:pStyle w:val="TAL"/>
        <w:rPr>
          <w:rFonts w:ascii="Times New Roman" w:hAnsi="Times New Roman"/>
          <w:b/>
          <w:bCs/>
          <w:sz w:val="20"/>
        </w:rPr>
      </w:pPr>
      <w:r>
        <w:fldChar w:fldCharType="begin"/>
      </w:r>
      <w:r>
        <w:instrText xml:space="preserve"> REF p1 \h </w:instrText>
      </w:r>
      <w:r>
        <w:fldChar w:fldCharType="separate"/>
      </w:r>
      <w:r w:rsidR="006339A6" w:rsidRPr="002D32FB">
        <w:rPr>
          <w:rFonts w:ascii="Times New Roman" w:hAnsi="Times New Roman"/>
          <w:b/>
          <w:bCs/>
          <w:sz w:val="20"/>
        </w:rPr>
        <w:t xml:space="preserve">Proposal </w:t>
      </w:r>
      <w:r w:rsidR="006339A6" w:rsidRPr="002D32FB">
        <w:rPr>
          <w:rFonts w:ascii="Times New Roman" w:hAnsi="Times New Roman"/>
          <w:b/>
          <w:bCs/>
          <w:noProof/>
          <w:sz w:val="20"/>
        </w:rPr>
        <w:t>1</w:t>
      </w:r>
      <w:r w:rsidR="006339A6" w:rsidRPr="002D32FB">
        <w:rPr>
          <w:rFonts w:ascii="Times New Roman" w:hAnsi="Times New Roman"/>
          <w:b/>
          <w:bCs/>
          <w:sz w:val="20"/>
        </w:rPr>
        <w:t>: Regarding the interpretation of UE capabilities in case of cross-carrier operation, support of FG 3-5b (</w:t>
      </w:r>
      <w:r w:rsidR="006339A6" w:rsidRPr="002D32FB">
        <w:rPr>
          <w:rFonts w:ascii="Times New Roman" w:hAnsi="Times New Roman"/>
          <w:b/>
          <w:bCs/>
          <w:i/>
          <w:sz w:val="20"/>
        </w:rPr>
        <w:t>pdcch-MonitoringAnyOccasionsWithSpanGap</w:t>
      </w:r>
      <w:r w:rsidR="006339A6" w:rsidRPr="002D32FB">
        <w:rPr>
          <w:rFonts w:ascii="Times New Roman" w:hAnsi="Times New Roman"/>
          <w:b/>
          <w:bCs/>
          <w:sz w:val="20"/>
        </w:rPr>
        <w:t>) is based on the support of this capability for both the band of the scheduled cell and the band of the scheduling cell. If reported value set (X, Y) in FG 3-5b is different between the band of the scheduled cell and the band of the scheduling cell, the value set (X, Y) reported for the scheduling cell is applied.</w:t>
      </w:r>
    </w:p>
    <w:p w14:paraId="2FD87A92" w14:textId="54C68EA7" w:rsidR="005233C7" w:rsidRPr="004F1595" w:rsidRDefault="00F676CB" w:rsidP="005233C7">
      <w:r>
        <w:fldChar w:fldCharType="end"/>
      </w:r>
    </w:p>
    <w:bookmarkEnd w:id="4"/>
    <w:p w14:paraId="6BBEABA7" w14:textId="77777777" w:rsidR="00665803" w:rsidRPr="007D44FB" w:rsidRDefault="00665803" w:rsidP="0086503F">
      <w:pPr>
        <w:pStyle w:val="Heading1"/>
        <w:numPr>
          <w:ilvl w:val="0"/>
          <w:numId w:val="0"/>
        </w:numPr>
        <w:ind w:left="432" w:hanging="432"/>
        <w:jc w:val="both"/>
      </w:pPr>
      <w:r w:rsidRPr="007D44FB">
        <w:t>References</w:t>
      </w:r>
    </w:p>
    <w:p w14:paraId="4B87996C" w14:textId="77777777" w:rsidR="007112F8" w:rsidRPr="0066677A" w:rsidRDefault="007112F8" w:rsidP="007112F8">
      <w:pPr>
        <w:pStyle w:val="ListParagraph"/>
        <w:numPr>
          <w:ilvl w:val="0"/>
          <w:numId w:val="2"/>
        </w:numPr>
        <w:spacing w:before="0"/>
        <w:rPr>
          <w:rFonts w:ascii="Times New Roman" w:eastAsia="SimSun" w:hAnsi="Times New Roman"/>
          <w:sz w:val="20"/>
          <w:szCs w:val="18"/>
        </w:rPr>
      </w:pPr>
      <w:bookmarkStart w:id="5" w:name="_Ref53995863"/>
      <w:r w:rsidRPr="0066677A">
        <w:rPr>
          <w:rFonts w:ascii="Times New Roman" w:eastAsia="SimSun" w:hAnsi="Times New Roman"/>
          <w:sz w:val="20"/>
          <w:szCs w:val="18"/>
        </w:rPr>
        <w:t>RAN1 #102-e Chairman’s notes</w:t>
      </w:r>
      <w:bookmarkEnd w:id="5"/>
    </w:p>
    <w:p w14:paraId="2C15B035" w14:textId="77777777" w:rsidR="007112F8" w:rsidRPr="0066677A" w:rsidRDefault="007112F8" w:rsidP="007112F8">
      <w:pPr>
        <w:pStyle w:val="ListParagraph"/>
        <w:numPr>
          <w:ilvl w:val="0"/>
          <w:numId w:val="2"/>
        </w:numPr>
        <w:spacing w:before="0"/>
        <w:rPr>
          <w:rFonts w:ascii="Times New Roman" w:eastAsia="SimSun" w:hAnsi="Times New Roman"/>
          <w:sz w:val="20"/>
          <w:szCs w:val="18"/>
        </w:rPr>
      </w:pPr>
      <w:bookmarkStart w:id="6" w:name="_Ref61203120"/>
      <w:r w:rsidRPr="0066677A">
        <w:rPr>
          <w:rFonts w:ascii="Times New Roman" w:eastAsia="SimSun" w:hAnsi="Times New Roman"/>
          <w:sz w:val="20"/>
          <w:szCs w:val="18"/>
        </w:rPr>
        <w:t>RAN1 #103-e Chairman’s notes</w:t>
      </w:r>
      <w:bookmarkEnd w:id="6"/>
    </w:p>
    <w:p w14:paraId="762F5C59" w14:textId="35E52586" w:rsidR="00E0264D" w:rsidRPr="0066677A" w:rsidRDefault="007112F8" w:rsidP="00756F09">
      <w:pPr>
        <w:pStyle w:val="References"/>
        <w:numPr>
          <w:ilvl w:val="0"/>
          <w:numId w:val="2"/>
        </w:numPr>
        <w:autoSpaceDE/>
        <w:autoSpaceDN/>
        <w:snapToGrid/>
        <w:spacing w:before="60"/>
      </w:pPr>
      <w:bookmarkStart w:id="7" w:name="_Ref61783939"/>
      <w:r w:rsidRPr="0066677A">
        <w:t>TS 38.306</w:t>
      </w:r>
      <w:r w:rsidR="008D1343">
        <w:t xml:space="preserve">, </w:t>
      </w:r>
      <w:r w:rsidR="009C73DE" w:rsidRPr="009C73DE">
        <w:t>User Equipment (UE) radio access capabilities</w:t>
      </w:r>
      <w:bookmarkEnd w:id="7"/>
    </w:p>
    <w:p w14:paraId="08AC5EBD" w14:textId="2DC57699" w:rsidR="0066677A" w:rsidRPr="0066677A" w:rsidRDefault="007112F8" w:rsidP="00685080">
      <w:pPr>
        <w:pStyle w:val="References"/>
        <w:numPr>
          <w:ilvl w:val="0"/>
          <w:numId w:val="2"/>
        </w:numPr>
        <w:autoSpaceDE/>
        <w:autoSpaceDN/>
        <w:snapToGrid/>
        <w:spacing w:before="60"/>
      </w:pPr>
      <w:bookmarkStart w:id="8" w:name="_Ref61783941"/>
      <w:r w:rsidRPr="0066677A">
        <w:t>TS 38.822</w:t>
      </w:r>
      <w:r w:rsidR="0066677A">
        <w:t xml:space="preserve">, </w:t>
      </w:r>
      <w:r w:rsidR="0066677A" w:rsidRPr="0066677A">
        <w:t>User Equipment (UE) feature list</w:t>
      </w:r>
      <w:bookmarkEnd w:id="8"/>
    </w:p>
    <w:sectPr w:rsidR="0066677A" w:rsidRPr="0066677A" w:rsidSect="00671B4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A5F4" w16cex:dateUtc="2020-08-07T17:05:00Z"/>
  <w16cex:commentExtensible w16cex:durableId="22D7A659" w16cex:dateUtc="2020-08-07T17:07:00Z"/>
  <w16cex:commentExtensible w16cex:durableId="22D7A7AE" w16cex:dateUtc="2020-08-07T17: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F16C5" w14:textId="77777777" w:rsidR="00E91B8F" w:rsidRDefault="00E91B8F">
      <w:r>
        <w:separator/>
      </w:r>
    </w:p>
  </w:endnote>
  <w:endnote w:type="continuationSeparator" w:id="0">
    <w:p w14:paraId="0D04FEAF" w14:textId="77777777" w:rsidR="00E91B8F" w:rsidRDefault="00E91B8F">
      <w:r>
        <w:continuationSeparator/>
      </w:r>
    </w:p>
  </w:endnote>
  <w:endnote w:type="continuationNotice" w:id="1">
    <w:p w14:paraId="28B2D854" w14:textId="77777777" w:rsidR="00E91B8F" w:rsidRDefault="00E91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1B4FD4" w:rsidRDefault="001B4F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1B4FD4" w:rsidRDefault="001B4F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1B4FD4" w:rsidRDefault="001B4F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66E76" w14:textId="77777777" w:rsidR="001B4FD4" w:rsidRDefault="001B4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3C082" w14:textId="77777777" w:rsidR="00E91B8F" w:rsidRDefault="00E91B8F">
      <w:r>
        <w:separator/>
      </w:r>
    </w:p>
  </w:footnote>
  <w:footnote w:type="continuationSeparator" w:id="0">
    <w:p w14:paraId="6379782D" w14:textId="77777777" w:rsidR="00E91B8F" w:rsidRDefault="00E91B8F">
      <w:r>
        <w:continuationSeparator/>
      </w:r>
    </w:p>
  </w:footnote>
  <w:footnote w:type="continuationNotice" w:id="1">
    <w:p w14:paraId="2EB89990" w14:textId="77777777" w:rsidR="00E91B8F" w:rsidRDefault="00E91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1B4FD4" w:rsidRDefault="001B4FD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2E404" w14:textId="77777777" w:rsidR="001B4FD4" w:rsidRDefault="001B4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1789C" w14:textId="77777777" w:rsidR="001B4FD4" w:rsidRDefault="001B4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F3719A"/>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C633A0"/>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B13A61"/>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DDF4834"/>
    <w:multiLevelType w:val="multilevel"/>
    <w:tmpl w:val="3DDF48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52B0D25"/>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3"/>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4"/>
  </w:num>
  <w:num w:numId="8">
    <w:abstractNumId w:val="16"/>
  </w:num>
  <w:num w:numId="9">
    <w:abstractNumId w:val="4"/>
  </w:num>
  <w:num w:numId="10">
    <w:abstractNumId w:val="1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6"/>
  </w:num>
  <w:num w:numId="15">
    <w:abstractNumId w:val="10"/>
  </w:num>
  <w:num w:numId="16">
    <w:abstractNumId w:val="11"/>
  </w:num>
  <w:num w:numId="17">
    <w:abstractNumId w:val="2"/>
  </w:num>
  <w:num w:numId="18">
    <w:abstractNumId w:val="5"/>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DE0"/>
    <w:rsid w:val="00000ECA"/>
    <w:rsid w:val="00000F7F"/>
    <w:rsid w:val="00000FA4"/>
    <w:rsid w:val="00001375"/>
    <w:rsid w:val="00001C22"/>
    <w:rsid w:val="00001F79"/>
    <w:rsid w:val="00001FC3"/>
    <w:rsid w:val="00001FCA"/>
    <w:rsid w:val="00002375"/>
    <w:rsid w:val="0000270A"/>
    <w:rsid w:val="0000276A"/>
    <w:rsid w:val="0000284B"/>
    <w:rsid w:val="00002A8E"/>
    <w:rsid w:val="00003131"/>
    <w:rsid w:val="000031C3"/>
    <w:rsid w:val="00003227"/>
    <w:rsid w:val="00003238"/>
    <w:rsid w:val="000037E2"/>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68C"/>
    <w:rsid w:val="0000792C"/>
    <w:rsid w:val="00007A84"/>
    <w:rsid w:val="00007B4B"/>
    <w:rsid w:val="000101EF"/>
    <w:rsid w:val="0001040B"/>
    <w:rsid w:val="00010E97"/>
    <w:rsid w:val="00010F5A"/>
    <w:rsid w:val="00010FD1"/>
    <w:rsid w:val="0001117C"/>
    <w:rsid w:val="00011562"/>
    <w:rsid w:val="00011C0C"/>
    <w:rsid w:val="00011E99"/>
    <w:rsid w:val="000124D1"/>
    <w:rsid w:val="00012596"/>
    <w:rsid w:val="000127A9"/>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29"/>
    <w:rsid w:val="000167A6"/>
    <w:rsid w:val="00016DCE"/>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13C"/>
    <w:rsid w:val="0002130A"/>
    <w:rsid w:val="000215CC"/>
    <w:rsid w:val="00021911"/>
    <w:rsid w:val="00021C67"/>
    <w:rsid w:val="00021DA2"/>
    <w:rsid w:val="00021DEC"/>
    <w:rsid w:val="000221EB"/>
    <w:rsid w:val="000222F7"/>
    <w:rsid w:val="00022762"/>
    <w:rsid w:val="000233F4"/>
    <w:rsid w:val="00023C29"/>
    <w:rsid w:val="00023EDC"/>
    <w:rsid w:val="0002458D"/>
    <w:rsid w:val="00024D64"/>
    <w:rsid w:val="00024E37"/>
    <w:rsid w:val="00024FA4"/>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25"/>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0C4"/>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3E4D"/>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1C3C"/>
    <w:rsid w:val="0005201C"/>
    <w:rsid w:val="0005241E"/>
    <w:rsid w:val="0005291A"/>
    <w:rsid w:val="00052AE3"/>
    <w:rsid w:val="00052DB4"/>
    <w:rsid w:val="00053142"/>
    <w:rsid w:val="000531A8"/>
    <w:rsid w:val="000532C1"/>
    <w:rsid w:val="00053849"/>
    <w:rsid w:val="00053A47"/>
    <w:rsid w:val="00053BB7"/>
    <w:rsid w:val="00053DF3"/>
    <w:rsid w:val="00053E33"/>
    <w:rsid w:val="0005456E"/>
    <w:rsid w:val="00054917"/>
    <w:rsid w:val="00054ACE"/>
    <w:rsid w:val="00054AE4"/>
    <w:rsid w:val="00054B6B"/>
    <w:rsid w:val="00054DAB"/>
    <w:rsid w:val="0005504C"/>
    <w:rsid w:val="00055548"/>
    <w:rsid w:val="000557A2"/>
    <w:rsid w:val="00055873"/>
    <w:rsid w:val="00055B8E"/>
    <w:rsid w:val="0005602E"/>
    <w:rsid w:val="00056057"/>
    <w:rsid w:val="000560C1"/>
    <w:rsid w:val="000564F0"/>
    <w:rsid w:val="00056609"/>
    <w:rsid w:val="00056675"/>
    <w:rsid w:val="00056924"/>
    <w:rsid w:val="00056E59"/>
    <w:rsid w:val="000572A7"/>
    <w:rsid w:val="00057388"/>
    <w:rsid w:val="0005740D"/>
    <w:rsid w:val="000574C6"/>
    <w:rsid w:val="0005755D"/>
    <w:rsid w:val="00057733"/>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C57"/>
    <w:rsid w:val="00062D9A"/>
    <w:rsid w:val="000631CE"/>
    <w:rsid w:val="00063328"/>
    <w:rsid w:val="00063485"/>
    <w:rsid w:val="000634A7"/>
    <w:rsid w:val="00063911"/>
    <w:rsid w:val="00063994"/>
    <w:rsid w:val="00063B5A"/>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3C7"/>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1D36"/>
    <w:rsid w:val="000721BF"/>
    <w:rsid w:val="00072492"/>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0D"/>
    <w:rsid w:val="000752CD"/>
    <w:rsid w:val="000753B2"/>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1ACA"/>
    <w:rsid w:val="000821CA"/>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344"/>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B0B"/>
    <w:rsid w:val="00087E29"/>
    <w:rsid w:val="00087F99"/>
    <w:rsid w:val="00090058"/>
    <w:rsid w:val="0009037D"/>
    <w:rsid w:val="00090394"/>
    <w:rsid w:val="00090573"/>
    <w:rsid w:val="00090779"/>
    <w:rsid w:val="00090B6E"/>
    <w:rsid w:val="00090BE0"/>
    <w:rsid w:val="00091F33"/>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7E4"/>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97B45"/>
    <w:rsid w:val="000A02DC"/>
    <w:rsid w:val="000A0598"/>
    <w:rsid w:val="000A09A2"/>
    <w:rsid w:val="000A09D9"/>
    <w:rsid w:val="000A0A15"/>
    <w:rsid w:val="000A0CA1"/>
    <w:rsid w:val="000A0E99"/>
    <w:rsid w:val="000A168D"/>
    <w:rsid w:val="000A182A"/>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73E"/>
    <w:rsid w:val="000A7971"/>
    <w:rsid w:val="000A7C88"/>
    <w:rsid w:val="000A7E5B"/>
    <w:rsid w:val="000B02C2"/>
    <w:rsid w:val="000B0476"/>
    <w:rsid w:val="000B0795"/>
    <w:rsid w:val="000B081C"/>
    <w:rsid w:val="000B0D2A"/>
    <w:rsid w:val="000B0E8D"/>
    <w:rsid w:val="000B0F4A"/>
    <w:rsid w:val="000B10AB"/>
    <w:rsid w:val="000B10E2"/>
    <w:rsid w:val="000B130E"/>
    <w:rsid w:val="000B162E"/>
    <w:rsid w:val="000B1B0F"/>
    <w:rsid w:val="000B1CD3"/>
    <w:rsid w:val="000B256B"/>
    <w:rsid w:val="000B2EE5"/>
    <w:rsid w:val="000B30CA"/>
    <w:rsid w:val="000B32D4"/>
    <w:rsid w:val="000B38DA"/>
    <w:rsid w:val="000B3D08"/>
    <w:rsid w:val="000B3E14"/>
    <w:rsid w:val="000B3F37"/>
    <w:rsid w:val="000B4366"/>
    <w:rsid w:val="000B46E4"/>
    <w:rsid w:val="000B4788"/>
    <w:rsid w:val="000B49D7"/>
    <w:rsid w:val="000B4F71"/>
    <w:rsid w:val="000B50E4"/>
    <w:rsid w:val="000B546F"/>
    <w:rsid w:val="000B5EFC"/>
    <w:rsid w:val="000B6030"/>
    <w:rsid w:val="000B622E"/>
    <w:rsid w:val="000B65BE"/>
    <w:rsid w:val="000B6BDF"/>
    <w:rsid w:val="000B6D57"/>
    <w:rsid w:val="000B6DA7"/>
    <w:rsid w:val="000B71B6"/>
    <w:rsid w:val="000B79DD"/>
    <w:rsid w:val="000B7B2B"/>
    <w:rsid w:val="000B7D5E"/>
    <w:rsid w:val="000B7E16"/>
    <w:rsid w:val="000C0FBA"/>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2FD"/>
    <w:rsid w:val="000C5759"/>
    <w:rsid w:val="000C5784"/>
    <w:rsid w:val="000C58F3"/>
    <w:rsid w:val="000C5E7D"/>
    <w:rsid w:val="000C673C"/>
    <w:rsid w:val="000C69F8"/>
    <w:rsid w:val="000C6A01"/>
    <w:rsid w:val="000C6C05"/>
    <w:rsid w:val="000C71D9"/>
    <w:rsid w:val="000C73D1"/>
    <w:rsid w:val="000D0153"/>
    <w:rsid w:val="000D037E"/>
    <w:rsid w:val="000D0A0F"/>
    <w:rsid w:val="000D0AB8"/>
    <w:rsid w:val="000D0BCC"/>
    <w:rsid w:val="000D0F9A"/>
    <w:rsid w:val="000D10A8"/>
    <w:rsid w:val="000D1297"/>
    <w:rsid w:val="000D148D"/>
    <w:rsid w:val="000D14EB"/>
    <w:rsid w:val="000D1610"/>
    <w:rsid w:val="000D1E42"/>
    <w:rsid w:val="000D206C"/>
    <w:rsid w:val="000D2185"/>
    <w:rsid w:val="000D22BD"/>
    <w:rsid w:val="000D2678"/>
    <w:rsid w:val="000D27EC"/>
    <w:rsid w:val="000D2AE0"/>
    <w:rsid w:val="000D2CDA"/>
    <w:rsid w:val="000D2F02"/>
    <w:rsid w:val="000D3590"/>
    <w:rsid w:val="000D362A"/>
    <w:rsid w:val="000D373C"/>
    <w:rsid w:val="000D37FA"/>
    <w:rsid w:val="000D389E"/>
    <w:rsid w:val="000D3999"/>
    <w:rsid w:val="000D3F8F"/>
    <w:rsid w:val="000D40B9"/>
    <w:rsid w:val="000D410C"/>
    <w:rsid w:val="000D4324"/>
    <w:rsid w:val="000D4446"/>
    <w:rsid w:val="000D46D6"/>
    <w:rsid w:val="000D46DF"/>
    <w:rsid w:val="000D46EE"/>
    <w:rsid w:val="000D480C"/>
    <w:rsid w:val="000D4896"/>
    <w:rsid w:val="000D4B04"/>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D5E"/>
    <w:rsid w:val="000D7F65"/>
    <w:rsid w:val="000E011D"/>
    <w:rsid w:val="000E038A"/>
    <w:rsid w:val="000E03CF"/>
    <w:rsid w:val="000E0D89"/>
    <w:rsid w:val="000E1003"/>
    <w:rsid w:val="000E118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15"/>
    <w:rsid w:val="000E4C9B"/>
    <w:rsid w:val="000E4D01"/>
    <w:rsid w:val="000E4F71"/>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A4E"/>
    <w:rsid w:val="000E7F51"/>
    <w:rsid w:val="000F00D8"/>
    <w:rsid w:val="000F02BD"/>
    <w:rsid w:val="000F0664"/>
    <w:rsid w:val="000F095B"/>
    <w:rsid w:val="000F1169"/>
    <w:rsid w:val="000F13C4"/>
    <w:rsid w:val="000F13D7"/>
    <w:rsid w:val="000F14B3"/>
    <w:rsid w:val="000F17E4"/>
    <w:rsid w:val="000F1878"/>
    <w:rsid w:val="000F1AD6"/>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719"/>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AC3"/>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BF8"/>
    <w:rsid w:val="00104D55"/>
    <w:rsid w:val="001050B7"/>
    <w:rsid w:val="001050F9"/>
    <w:rsid w:val="0010521E"/>
    <w:rsid w:val="0010568A"/>
    <w:rsid w:val="001056C5"/>
    <w:rsid w:val="00105820"/>
    <w:rsid w:val="00105CEE"/>
    <w:rsid w:val="00105DA1"/>
    <w:rsid w:val="0010660E"/>
    <w:rsid w:val="001067D8"/>
    <w:rsid w:val="00106A95"/>
    <w:rsid w:val="00106CC3"/>
    <w:rsid w:val="00106E7E"/>
    <w:rsid w:val="00106FF1"/>
    <w:rsid w:val="00107236"/>
    <w:rsid w:val="00107609"/>
    <w:rsid w:val="0010774E"/>
    <w:rsid w:val="0010795D"/>
    <w:rsid w:val="00107D56"/>
    <w:rsid w:val="0011034F"/>
    <w:rsid w:val="00110851"/>
    <w:rsid w:val="001108EE"/>
    <w:rsid w:val="00110A27"/>
    <w:rsid w:val="00110AA0"/>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A8E"/>
    <w:rsid w:val="00115ECE"/>
    <w:rsid w:val="00116339"/>
    <w:rsid w:val="00116A2D"/>
    <w:rsid w:val="00117171"/>
    <w:rsid w:val="001175EF"/>
    <w:rsid w:val="00117677"/>
    <w:rsid w:val="00117957"/>
    <w:rsid w:val="00117BF6"/>
    <w:rsid w:val="00117C78"/>
    <w:rsid w:val="001200AF"/>
    <w:rsid w:val="001201EA"/>
    <w:rsid w:val="00120307"/>
    <w:rsid w:val="001203DB"/>
    <w:rsid w:val="0012079F"/>
    <w:rsid w:val="001207F3"/>
    <w:rsid w:val="00120B8D"/>
    <w:rsid w:val="00120C13"/>
    <w:rsid w:val="00121769"/>
    <w:rsid w:val="001219F1"/>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689"/>
    <w:rsid w:val="001268C1"/>
    <w:rsid w:val="001268D1"/>
    <w:rsid w:val="001274AC"/>
    <w:rsid w:val="001275E6"/>
    <w:rsid w:val="001277B6"/>
    <w:rsid w:val="00127904"/>
    <w:rsid w:val="00127C43"/>
    <w:rsid w:val="00127DE2"/>
    <w:rsid w:val="00127E98"/>
    <w:rsid w:val="00127F28"/>
    <w:rsid w:val="0013016D"/>
    <w:rsid w:val="00130714"/>
    <w:rsid w:val="0013086C"/>
    <w:rsid w:val="00130953"/>
    <w:rsid w:val="001309A6"/>
    <w:rsid w:val="00130BBD"/>
    <w:rsid w:val="001314A1"/>
    <w:rsid w:val="00131683"/>
    <w:rsid w:val="0013179B"/>
    <w:rsid w:val="001319D2"/>
    <w:rsid w:val="00131AC6"/>
    <w:rsid w:val="00131CE1"/>
    <w:rsid w:val="001321CE"/>
    <w:rsid w:val="00132263"/>
    <w:rsid w:val="001322B0"/>
    <w:rsid w:val="001323AF"/>
    <w:rsid w:val="00132440"/>
    <w:rsid w:val="00132671"/>
    <w:rsid w:val="001326BC"/>
    <w:rsid w:val="001326D1"/>
    <w:rsid w:val="00132767"/>
    <w:rsid w:val="00132917"/>
    <w:rsid w:val="00132D67"/>
    <w:rsid w:val="00132E89"/>
    <w:rsid w:val="001331A4"/>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0BF"/>
    <w:rsid w:val="00136117"/>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0"/>
    <w:rsid w:val="00140762"/>
    <w:rsid w:val="00140825"/>
    <w:rsid w:val="0014086C"/>
    <w:rsid w:val="00140E47"/>
    <w:rsid w:val="00140E5E"/>
    <w:rsid w:val="001410AA"/>
    <w:rsid w:val="001410F1"/>
    <w:rsid w:val="00141383"/>
    <w:rsid w:val="0014146C"/>
    <w:rsid w:val="001418FE"/>
    <w:rsid w:val="00141E46"/>
    <w:rsid w:val="00141ED1"/>
    <w:rsid w:val="00141F43"/>
    <w:rsid w:val="00141F72"/>
    <w:rsid w:val="0014206B"/>
    <w:rsid w:val="00142093"/>
    <w:rsid w:val="0014212E"/>
    <w:rsid w:val="001421AE"/>
    <w:rsid w:val="00142BFD"/>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55A6"/>
    <w:rsid w:val="001457D5"/>
    <w:rsid w:val="00146247"/>
    <w:rsid w:val="001462D7"/>
    <w:rsid w:val="00146444"/>
    <w:rsid w:val="00146577"/>
    <w:rsid w:val="001465DB"/>
    <w:rsid w:val="00146773"/>
    <w:rsid w:val="0014703E"/>
    <w:rsid w:val="0014749E"/>
    <w:rsid w:val="001474A5"/>
    <w:rsid w:val="00147A46"/>
    <w:rsid w:val="00147D65"/>
    <w:rsid w:val="00147D91"/>
    <w:rsid w:val="001508E1"/>
    <w:rsid w:val="00150A99"/>
    <w:rsid w:val="00150CEB"/>
    <w:rsid w:val="00150F01"/>
    <w:rsid w:val="001510ED"/>
    <w:rsid w:val="001517AB"/>
    <w:rsid w:val="00151805"/>
    <w:rsid w:val="00151897"/>
    <w:rsid w:val="00151AD1"/>
    <w:rsid w:val="00152066"/>
    <w:rsid w:val="00152559"/>
    <w:rsid w:val="001525F2"/>
    <w:rsid w:val="00152A3B"/>
    <w:rsid w:val="00152C7A"/>
    <w:rsid w:val="0015347E"/>
    <w:rsid w:val="00153A48"/>
    <w:rsid w:val="00153A6B"/>
    <w:rsid w:val="00153E69"/>
    <w:rsid w:val="00153EEF"/>
    <w:rsid w:val="00153F29"/>
    <w:rsid w:val="001540F5"/>
    <w:rsid w:val="001544AB"/>
    <w:rsid w:val="00154A4C"/>
    <w:rsid w:val="00154E52"/>
    <w:rsid w:val="00154F0D"/>
    <w:rsid w:val="00155178"/>
    <w:rsid w:val="001552A9"/>
    <w:rsid w:val="00155D53"/>
    <w:rsid w:val="00156157"/>
    <w:rsid w:val="0015622B"/>
    <w:rsid w:val="00156260"/>
    <w:rsid w:val="00156284"/>
    <w:rsid w:val="00156502"/>
    <w:rsid w:val="0015659C"/>
    <w:rsid w:val="00156747"/>
    <w:rsid w:val="00156B43"/>
    <w:rsid w:val="00160116"/>
    <w:rsid w:val="0016019C"/>
    <w:rsid w:val="001601C7"/>
    <w:rsid w:val="001602C2"/>
    <w:rsid w:val="001603B9"/>
    <w:rsid w:val="00160638"/>
    <w:rsid w:val="00160674"/>
    <w:rsid w:val="00160786"/>
    <w:rsid w:val="00160BEB"/>
    <w:rsid w:val="00160D7D"/>
    <w:rsid w:val="00160DB5"/>
    <w:rsid w:val="00161801"/>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6F2"/>
    <w:rsid w:val="001647FA"/>
    <w:rsid w:val="00165137"/>
    <w:rsid w:val="001652DD"/>
    <w:rsid w:val="001654BC"/>
    <w:rsid w:val="001656C5"/>
    <w:rsid w:val="00165B5E"/>
    <w:rsid w:val="00165D9A"/>
    <w:rsid w:val="0016634F"/>
    <w:rsid w:val="00166809"/>
    <w:rsid w:val="00166879"/>
    <w:rsid w:val="001669F9"/>
    <w:rsid w:val="00166AB2"/>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52F"/>
    <w:rsid w:val="00171661"/>
    <w:rsid w:val="00171B5E"/>
    <w:rsid w:val="00171BC2"/>
    <w:rsid w:val="00171BF0"/>
    <w:rsid w:val="00171D7E"/>
    <w:rsid w:val="00171DC7"/>
    <w:rsid w:val="00171F14"/>
    <w:rsid w:val="00171FD6"/>
    <w:rsid w:val="00172153"/>
    <w:rsid w:val="001725AD"/>
    <w:rsid w:val="001729E1"/>
    <w:rsid w:val="00172A20"/>
    <w:rsid w:val="00172B61"/>
    <w:rsid w:val="00172C20"/>
    <w:rsid w:val="001738A5"/>
    <w:rsid w:val="00173A00"/>
    <w:rsid w:val="00173D38"/>
    <w:rsid w:val="00173FE4"/>
    <w:rsid w:val="001741AF"/>
    <w:rsid w:val="00174DDB"/>
    <w:rsid w:val="00175009"/>
    <w:rsid w:val="001750F6"/>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B6"/>
    <w:rsid w:val="001806A9"/>
    <w:rsid w:val="00180860"/>
    <w:rsid w:val="00180898"/>
    <w:rsid w:val="00180D96"/>
    <w:rsid w:val="00180E60"/>
    <w:rsid w:val="0018179A"/>
    <w:rsid w:val="001817BA"/>
    <w:rsid w:val="00181B3A"/>
    <w:rsid w:val="001820B2"/>
    <w:rsid w:val="001821DC"/>
    <w:rsid w:val="001821E9"/>
    <w:rsid w:val="0018246F"/>
    <w:rsid w:val="00182669"/>
    <w:rsid w:val="00182718"/>
    <w:rsid w:val="00182FBF"/>
    <w:rsid w:val="00183190"/>
    <w:rsid w:val="00183223"/>
    <w:rsid w:val="001836DF"/>
    <w:rsid w:val="00183CB7"/>
    <w:rsid w:val="00183CC6"/>
    <w:rsid w:val="00183F11"/>
    <w:rsid w:val="001840F5"/>
    <w:rsid w:val="001845C3"/>
    <w:rsid w:val="00184A29"/>
    <w:rsid w:val="00184AB2"/>
    <w:rsid w:val="00184DAB"/>
    <w:rsid w:val="00184ED7"/>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90062"/>
    <w:rsid w:val="001908AE"/>
    <w:rsid w:val="001908C5"/>
    <w:rsid w:val="00190927"/>
    <w:rsid w:val="00190BD5"/>
    <w:rsid w:val="00190C5A"/>
    <w:rsid w:val="00190D28"/>
    <w:rsid w:val="00191727"/>
    <w:rsid w:val="001917CE"/>
    <w:rsid w:val="00191BB8"/>
    <w:rsid w:val="00191C87"/>
    <w:rsid w:val="00191EBF"/>
    <w:rsid w:val="00191F95"/>
    <w:rsid w:val="00192093"/>
    <w:rsid w:val="00192338"/>
    <w:rsid w:val="00192589"/>
    <w:rsid w:val="001925E5"/>
    <w:rsid w:val="001926AE"/>
    <w:rsid w:val="001929F7"/>
    <w:rsid w:val="00192BE7"/>
    <w:rsid w:val="00193987"/>
    <w:rsid w:val="001939D9"/>
    <w:rsid w:val="00194615"/>
    <w:rsid w:val="00194708"/>
    <w:rsid w:val="001947EE"/>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64F"/>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D7C"/>
    <w:rsid w:val="001A0F30"/>
    <w:rsid w:val="001A10A9"/>
    <w:rsid w:val="001A1337"/>
    <w:rsid w:val="001A1A82"/>
    <w:rsid w:val="001A27BE"/>
    <w:rsid w:val="001A288B"/>
    <w:rsid w:val="001A2939"/>
    <w:rsid w:val="001A29EC"/>
    <w:rsid w:val="001A2EDB"/>
    <w:rsid w:val="001A2FD5"/>
    <w:rsid w:val="001A3037"/>
    <w:rsid w:val="001A30FB"/>
    <w:rsid w:val="001A3134"/>
    <w:rsid w:val="001A36CF"/>
    <w:rsid w:val="001A3974"/>
    <w:rsid w:val="001A3BBA"/>
    <w:rsid w:val="001A3F0F"/>
    <w:rsid w:val="001A3FA5"/>
    <w:rsid w:val="001A42B8"/>
    <w:rsid w:val="001A457B"/>
    <w:rsid w:val="001A4A81"/>
    <w:rsid w:val="001A4EDF"/>
    <w:rsid w:val="001A5308"/>
    <w:rsid w:val="001A558A"/>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7C9"/>
    <w:rsid w:val="001B0F7B"/>
    <w:rsid w:val="001B1336"/>
    <w:rsid w:val="001B1368"/>
    <w:rsid w:val="001B1565"/>
    <w:rsid w:val="001B1CEB"/>
    <w:rsid w:val="001B1EC4"/>
    <w:rsid w:val="001B1F72"/>
    <w:rsid w:val="001B211E"/>
    <w:rsid w:val="001B2993"/>
    <w:rsid w:val="001B2C18"/>
    <w:rsid w:val="001B3442"/>
    <w:rsid w:val="001B35C1"/>
    <w:rsid w:val="001B3754"/>
    <w:rsid w:val="001B3A10"/>
    <w:rsid w:val="001B3B38"/>
    <w:rsid w:val="001B3B62"/>
    <w:rsid w:val="001B4371"/>
    <w:rsid w:val="001B4B22"/>
    <w:rsid w:val="001B4CB9"/>
    <w:rsid w:val="001B4FD4"/>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076"/>
    <w:rsid w:val="001C211D"/>
    <w:rsid w:val="001C25A6"/>
    <w:rsid w:val="001C2A8B"/>
    <w:rsid w:val="001C2BE5"/>
    <w:rsid w:val="001C3434"/>
    <w:rsid w:val="001C3474"/>
    <w:rsid w:val="001C3982"/>
    <w:rsid w:val="001C3AE8"/>
    <w:rsid w:val="001C3DC6"/>
    <w:rsid w:val="001C3DCD"/>
    <w:rsid w:val="001C3E02"/>
    <w:rsid w:val="001C40D3"/>
    <w:rsid w:val="001C4308"/>
    <w:rsid w:val="001C447C"/>
    <w:rsid w:val="001C487A"/>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6C74"/>
    <w:rsid w:val="001C702B"/>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4C0"/>
    <w:rsid w:val="001D3501"/>
    <w:rsid w:val="001D35DC"/>
    <w:rsid w:val="001D3795"/>
    <w:rsid w:val="001D43C0"/>
    <w:rsid w:val="001D448E"/>
    <w:rsid w:val="001D4969"/>
    <w:rsid w:val="001D4AF0"/>
    <w:rsid w:val="001D4F24"/>
    <w:rsid w:val="001D506F"/>
    <w:rsid w:val="001D57BC"/>
    <w:rsid w:val="001D602B"/>
    <w:rsid w:val="001D6147"/>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0D2E"/>
    <w:rsid w:val="001E108E"/>
    <w:rsid w:val="001E111F"/>
    <w:rsid w:val="001E1284"/>
    <w:rsid w:val="001E1524"/>
    <w:rsid w:val="001E1557"/>
    <w:rsid w:val="001E15E6"/>
    <w:rsid w:val="001E16D8"/>
    <w:rsid w:val="001E1710"/>
    <w:rsid w:val="001E187A"/>
    <w:rsid w:val="001E1D3C"/>
    <w:rsid w:val="001E1DDA"/>
    <w:rsid w:val="001E1F13"/>
    <w:rsid w:val="001E220A"/>
    <w:rsid w:val="001E251E"/>
    <w:rsid w:val="001E266E"/>
    <w:rsid w:val="001E2A1B"/>
    <w:rsid w:val="001E2DF0"/>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66A"/>
    <w:rsid w:val="001E6810"/>
    <w:rsid w:val="001E6BDA"/>
    <w:rsid w:val="001E6C1B"/>
    <w:rsid w:val="001E6FCE"/>
    <w:rsid w:val="001E7055"/>
    <w:rsid w:val="001E7173"/>
    <w:rsid w:val="001E719A"/>
    <w:rsid w:val="001E750C"/>
    <w:rsid w:val="001E7A8F"/>
    <w:rsid w:val="001E7D26"/>
    <w:rsid w:val="001F020C"/>
    <w:rsid w:val="001F0546"/>
    <w:rsid w:val="001F05A4"/>
    <w:rsid w:val="001F08C7"/>
    <w:rsid w:val="001F0C17"/>
    <w:rsid w:val="001F0DDF"/>
    <w:rsid w:val="001F115E"/>
    <w:rsid w:val="001F11F0"/>
    <w:rsid w:val="001F169D"/>
    <w:rsid w:val="001F18E2"/>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CFB"/>
    <w:rsid w:val="001F6E45"/>
    <w:rsid w:val="001F7048"/>
    <w:rsid w:val="001F7317"/>
    <w:rsid w:val="001F7388"/>
    <w:rsid w:val="001F7458"/>
    <w:rsid w:val="001F76B6"/>
    <w:rsid w:val="001F798D"/>
    <w:rsid w:val="001F7DD6"/>
    <w:rsid w:val="002000F2"/>
    <w:rsid w:val="002000FC"/>
    <w:rsid w:val="0020020C"/>
    <w:rsid w:val="00200516"/>
    <w:rsid w:val="0020087C"/>
    <w:rsid w:val="00200983"/>
    <w:rsid w:val="00200A92"/>
    <w:rsid w:val="00200B81"/>
    <w:rsid w:val="00200BF9"/>
    <w:rsid w:val="00200C6F"/>
    <w:rsid w:val="00200CC2"/>
    <w:rsid w:val="00200FE6"/>
    <w:rsid w:val="0020142D"/>
    <w:rsid w:val="00201446"/>
    <w:rsid w:val="00201488"/>
    <w:rsid w:val="002016C0"/>
    <w:rsid w:val="00201981"/>
    <w:rsid w:val="00201A5F"/>
    <w:rsid w:val="00201B59"/>
    <w:rsid w:val="00201DEC"/>
    <w:rsid w:val="00201DF1"/>
    <w:rsid w:val="002024E6"/>
    <w:rsid w:val="002025E9"/>
    <w:rsid w:val="00202858"/>
    <w:rsid w:val="002028C9"/>
    <w:rsid w:val="00202D2E"/>
    <w:rsid w:val="00202E82"/>
    <w:rsid w:val="00203159"/>
    <w:rsid w:val="002034BA"/>
    <w:rsid w:val="00203A6E"/>
    <w:rsid w:val="00203EC4"/>
    <w:rsid w:val="00203F00"/>
    <w:rsid w:val="00203F5C"/>
    <w:rsid w:val="0020400D"/>
    <w:rsid w:val="002046FA"/>
    <w:rsid w:val="002047DE"/>
    <w:rsid w:val="00204981"/>
    <w:rsid w:val="00204A5A"/>
    <w:rsid w:val="00204C12"/>
    <w:rsid w:val="00205635"/>
    <w:rsid w:val="002059A3"/>
    <w:rsid w:val="00205AB2"/>
    <w:rsid w:val="00205CB2"/>
    <w:rsid w:val="00205D98"/>
    <w:rsid w:val="00205FDD"/>
    <w:rsid w:val="0020610B"/>
    <w:rsid w:val="002063A7"/>
    <w:rsid w:val="0020671A"/>
    <w:rsid w:val="0020674D"/>
    <w:rsid w:val="00206A9A"/>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2B61"/>
    <w:rsid w:val="00212C48"/>
    <w:rsid w:val="002130BD"/>
    <w:rsid w:val="00213851"/>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0F2"/>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9BB"/>
    <w:rsid w:val="00224A11"/>
    <w:rsid w:val="00224A38"/>
    <w:rsid w:val="00224A9B"/>
    <w:rsid w:val="00224AE4"/>
    <w:rsid w:val="00224BF1"/>
    <w:rsid w:val="00225A57"/>
    <w:rsid w:val="0022657F"/>
    <w:rsid w:val="0022660E"/>
    <w:rsid w:val="002269A7"/>
    <w:rsid w:val="00226A52"/>
    <w:rsid w:val="00226AE0"/>
    <w:rsid w:val="00226B9C"/>
    <w:rsid w:val="00226BD3"/>
    <w:rsid w:val="002270DA"/>
    <w:rsid w:val="0022735A"/>
    <w:rsid w:val="00227652"/>
    <w:rsid w:val="00227850"/>
    <w:rsid w:val="00227873"/>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9D2"/>
    <w:rsid w:val="00233A27"/>
    <w:rsid w:val="00233D33"/>
    <w:rsid w:val="0023406E"/>
    <w:rsid w:val="002344C8"/>
    <w:rsid w:val="00234744"/>
    <w:rsid w:val="002349C5"/>
    <w:rsid w:val="00234B73"/>
    <w:rsid w:val="00234BFF"/>
    <w:rsid w:val="00234C20"/>
    <w:rsid w:val="00234FE9"/>
    <w:rsid w:val="002354E5"/>
    <w:rsid w:val="00235581"/>
    <w:rsid w:val="00235698"/>
    <w:rsid w:val="00236443"/>
    <w:rsid w:val="00236B30"/>
    <w:rsid w:val="00236DCC"/>
    <w:rsid w:val="00236F71"/>
    <w:rsid w:val="002373FC"/>
    <w:rsid w:val="0023749F"/>
    <w:rsid w:val="00237951"/>
    <w:rsid w:val="00237C6F"/>
    <w:rsid w:val="00237D22"/>
    <w:rsid w:val="0024029F"/>
    <w:rsid w:val="00240487"/>
    <w:rsid w:val="00240956"/>
    <w:rsid w:val="00240B7D"/>
    <w:rsid w:val="00240C63"/>
    <w:rsid w:val="00240D57"/>
    <w:rsid w:val="00240D67"/>
    <w:rsid w:val="00240DC5"/>
    <w:rsid w:val="00240F65"/>
    <w:rsid w:val="0024103F"/>
    <w:rsid w:val="00241192"/>
    <w:rsid w:val="002415E2"/>
    <w:rsid w:val="00241C7B"/>
    <w:rsid w:val="00241D6D"/>
    <w:rsid w:val="002421F2"/>
    <w:rsid w:val="0024284B"/>
    <w:rsid w:val="0024286B"/>
    <w:rsid w:val="00242872"/>
    <w:rsid w:val="00242B2A"/>
    <w:rsid w:val="00242CAE"/>
    <w:rsid w:val="00243696"/>
    <w:rsid w:val="00243700"/>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6B"/>
    <w:rsid w:val="00247DD1"/>
    <w:rsid w:val="002502EE"/>
    <w:rsid w:val="002505B3"/>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BD5"/>
    <w:rsid w:val="00252FDD"/>
    <w:rsid w:val="00253073"/>
    <w:rsid w:val="002530D6"/>
    <w:rsid w:val="002530D9"/>
    <w:rsid w:val="0025325D"/>
    <w:rsid w:val="002533FF"/>
    <w:rsid w:val="00253400"/>
    <w:rsid w:val="002537F5"/>
    <w:rsid w:val="00253905"/>
    <w:rsid w:val="00253AFB"/>
    <w:rsid w:val="0025429A"/>
    <w:rsid w:val="0025485C"/>
    <w:rsid w:val="002548BC"/>
    <w:rsid w:val="0025525F"/>
    <w:rsid w:val="00256387"/>
    <w:rsid w:val="002563A5"/>
    <w:rsid w:val="00256A0F"/>
    <w:rsid w:val="00256B22"/>
    <w:rsid w:val="00256D51"/>
    <w:rsid w:val="00256F02"/>
    <w:rsid w:val="00257179"/>
    <w:rsid w:val="002571C8"/>
    <w:rsid w:val="002572F1"/>
    <w:rsid w:val="00257A62"/>
    <w:rsid w:val="00260156"/>
    <w:rsid w:val="00260255"/>
    <w:rsid w:val="00260376"/>
    <w:rsid w:val="0026075E"/>
    <w:rsid w:val="002608BD"/>
    <w:rsid w:val="00260FAD"/>
    <w:rsid w:val="002617F6"/>
    <w:rsid w:val="00261D05"/>
    <w:rsid w:val="00262032"/>
    <w:rsid w:val="002621AD"/>
    <w:rsid w:val="002623AC"/>
    <w:rsid w:val="002626FA"/>
    <w:rsid w:val="00262979"/>
    <w:rsid w:val="00263038"/>
    <w:rsid w:val="002631DC"/>
    <w:rsid w:val="002633E0"/>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D27"/>
    <w:rsid w:val="00265E9A"/>
    <w:rsid w:val="0026604D"/>
    <w:rsid w:val="00266111"/>
    <w:rsid w:val="00266153"/>
    <w:rsid w:val="00266210"/>
    <w:rsid w:val="002664FA"/>
    <w:rsid w:val="00266598"/>
    <w:rsid w:val="002666CC"/>
    <w:rsid w:val="0026678C"/>
    <w:rsid w:val="00266867"/>
    <w:rsid w:val="00266B86"/>
    <w:rsid w:val="0026716C"/>
    <w:rsid w:val="0026773F"/>
    <w:rsid w:val="002679F2"/>
    <w:rsid w:val="00267CD7"/>
    <w:rsid w:val="00267E5D"/>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13"/>
    <w:rsid w:val="00271EEF"/>
    <w:rsid w:val="0027242C"/>
    <w:rsid w:val="00272474"/>
    <w:rsid w:val="0027257A"/>
    <w:rsid w:val="00272736"/>
    <w:rsid w:val="00272B0B"/>
    <w:rsid w:val="00272D06"/>
    <w:rsid w:val="00272FEB"/>
    <w:rsid w:val="00273133"/>
    <w:rsid w:val="00273644"/>
    <w:rsid w:val="002738C9"/>
    <w:rsid w:val="00273B2D"/>
    <w:rsid w:val="00273BEA"/>
    <w:rsid w:val="00273CFB"/>
    <w:rsid w:val="00273FCF"/>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06"/>
    <w:rsid w:val="00275B92"/>
    <w:rsid w:val="00275E10"/>
    <w:rsid w:val="00275F3B"/>
    <w:rsid w:val="00276001"/>
    <w:rsid w:val="002760E5"/>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C74"/>
    <w:rsid w:val="00282530"/>
    <w:rsid w:val="002825CE"/>
    <w:rsid w:val="002826DE"/>
    <w:rsid w:val="00283106"/>
    <w:rsid w:val="00283165"/>
    <w:rsid w:val="002832E7"/>
    <w:rsid w:val="002838CD"/>
    <w:rsid w:val="0028455E"/>
    <w:rsid w:val="002845C1"/>
    <w:rsid w:val="00284AD0"/>
    <w:rsid w:val="00284E7F"/>
    <w:rsid w:val="0028530E"/>
    <w:rsid w:val="0028550D"/>
    <w:rsid w:val="00285520"/>
    <w:rsid w:val="00285894"/>
    <w:rsid w:val="00285E28"/>
    <w:rsid w:val="00285ED6"/>
    <w:rsid w:val="00286631"/>
    <w:rsid w:val="002866B4"/>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5B6"/>
    <w:rsid w:val="00290665"/>
    <w:rsid w:val="002908D9"/>
    <w:rsid w:val="002909C0"/>
    <w:rsid w:val="00290C22"/>
    <w:rsid w:val="00290C47"/>
    <w:rsid w:val="00290C83"/>
    <w:rsid w:val="00290F7D"/>
    <w:rsid w:val="0029130D"/>
    <w:rsid w:val="0029142E"/>
    <w:rsid w:val="002915DA"/>
    <w:rsid w:val="00291620"/>
    <w:rsid w:val="0029178F"/>
    <w:rsid w:val="00291C45"/>
    <w:rsid w:val="00291FF8"/>
    <w:rsid w:val="002922D3"/>
    <w:rsid w:val="00292540"/>
    <w:rsid w:val="0029279E"/>
    <w:rsid w:val="00292E74"/>
    <w:rsid w:val="00292F76"/>
    <w:rsid w:val="00293504"/>
    <w:rsid w:val="00293B2E"/>
    <w:rsid w:val="00293C49"/>
    <w:rsid w:val="00294266"/>
    <w:rsid w:val="00294365"/>
    <w:rsid w:val="002944CA"/>
    <w:rsid w:val="00294504"/>
    <w:rsid w:val="00294722"/>
    <w:rsid w:val="00294AB1"/>
    <w:rsid w:val="00294C8C"/>
    <w:rsid w:val="0029517A"/>
    <w:rsid w:val="0029519D"/>
    <w:rsid w:val="00295226"/>
    <w:rsid w:val="002953D0"/>
    <w:rsid w:val="00295A19"/>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8C1"/>
    <w:rsid w:val="002A1A57"/>
    <w:rsid w:val="002A1AB7"/>
    <w:rsid w:val="002A1CEA"/>
    <w:rsid w:val="002A1DA1"/>
    <w:rsid w:val="002A1EAE"/>
    <w:rsid w:val="002A205B"/>
    <w:rsid w:val="002A2456"/>
    <w:rsid w:val="002A2CAA"/>
    <w:rsid w:val="002A2FB8"/>
    <w:rsid w:val="002A31FF"/>
    <w:rsid w:val="002A3668"/>
    <w:rsid w:val="002A3771"/>
    <w:rsid w:val="002A37C5"/>
    <w:rsid w:val="002A3AFD"/>
    <w:rsid w:val="002A3B12"/>
    <w:rsid w:val="002A3FA0"/>
    <w:rsid w:val="002A4102"/>
    <w:rsid w:val="002A4918"/>
    <w:rsid w:val="002A4B7D"/>
    <w:rsid w:val="002A4CD3"/>
    <w:rsid w:val="002A4DDC"/>
    <w:rsid w:val="002A4E20"/>
    <w:rsid w:val="002A5161"/>
    <w:rsid w:val="002A523D"/>
    <w:rsid w:val="002A530F"/>
    <w:rsid w:val="002A56E9"/>
    <w:rsid w:val="002A56EF"/>
    <w:rsid w:val="002A5FC1"/>
    <w:rsid w:val="002A6089"/>
    <w:rsid w:val="002A6C4F"/>
    <w:rsid w:val="002A6EF8"/>
    <w:rsid w:val="002A719F"/>
    <w:rsid w:val="002A732C"/>
    <w:rsid w:val="002A748F"/>
    <w:rsid w:val="002A7A6A"/>
    <w:rsid w:val="002A7AB4"/>
    <w:rsid w:val="002A7D80"/>
    <w:rsid w:val="002B0020"/>
    <w:rsid w:val="002B013B"/>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0D"/>
    <w:rsid w:val="002B6C88"/>
    <w:rsid w:val="002B6CB3"/>
    <w:rsid w:val="002B6D31"/>
    <w:rsid w:val="002B6FED"/>
    <w:rsid w:val="002B70A2"/>
    <w:rsid w:val="002B7386"/>
    <w:rsid w:val="002B7710"/>
    <w:rsid w:val="002B7AA5"/>
    <w:rsid w:val="002B7D16"/>
    <w:rsid w:val="002B7D56"/>
    <w:rsid w:val="002C0139"/>
    <w:rsid w:val="002C04C2"/>
    <w:rsid w:val="002C0818"/>
    <w:rsid w:val="002C0D11"/>
    <w:rsid w:val="002C12F4"/>
    <w:rsid w:val="002C165E"/>
    <w:rsid w:val="002C1B17"/>
    <w:rsid w:val="002C1E0F"/>
    <w:rsid w:val="002C203A"/>
    <w:rsid w:val="002C2684"/>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4F58"/>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5A9"/>
    <w:rsid w:val="002D2933"/>
    <w:rsid w:val="002D2B4E"/>
    <w:rsid w:val="002D2C79"/>
    <w:rsid w:val="002D2E0E"/>
    <w:rsid w:val="002D3170"/>
    <w:rsid w:val="002D32FB"/>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4D8"/>
    <w:rsid w:val="002D6A21"/>
    <w:rsid w:val="002D6CA4"/>
    <w:rsid w:val="002D6E49"/>
    <w:rsid w:val="002D7235"/>
    <w:rsid w:val="002D76E8"/>
    <w:rsid w:val="002E009E"/>
    <w:rsid w:val="002E0407"/>
    <w:rsid w:val="002E0CDB"/>
    <w:rsid w:val="002E0E94"/>
    <w:rsid w:val="002E14D2"/>
    <w:rsid w:val="002E15A5"/>
    <w:rsid w:val="002E16BC"/>
    <w:rsid w:val="002E1BBD"/>
    <w:rsid w:val="002E1F0A"/>
    <w:rsid w:val="002E25D2"/>
    <w:rsid w:val="002E26C1"/>
    <w:rsid w:val="002E2738"/>
    <w:rsid w:val="002E2910"/>
    <w:rsid w:val="002E2923"/>
    <w:rsid w:val="002E299D"/>
    <w:rsid w:val="002E2A76"/>
    <w:rsid w:val="002E2F2B"/>
    <w:rsid w:val="002E301F"/>
    <w:rsid w:val="002E306D"/>
    <w:rsid w:val="002E31CF"/>
    <w:rsid w:val="002E3582"/>
    <w:rsid w:val="002E35E0"/>
    <w:rsid w:val="002E3653"/>
    <w:rsid w:val="002E38B7"/>
    <w:rsid w:val="002E390A"/>
    <w:rsid w:val="002E3BF7"/>
    <w:rsid w:val="002E409D"/>
    <w:rsid w:val="002E4277"/>
    <w:rsid w:val="002E4301"/>
    <w:rsid w:val="002E4F67"/>
    <w:rsid w:val="002E5208"/>
    <w:rsid w:val="002E5240"/>
    <w:rsid w:val="002E58E1"/>
    <w:rsid w:val="002E5B13"/>
    <w:rsid w:val="002E5BDD"/>
    <w:rsid w:val="002E5C56"/>
    <w:rsid w:val="002E5D40"/>
    <w:rsid w:val="002E5D86"/>
    <w:rsid w:val="002E5DD7"/>
    <w:rsid w:val="002E5E2B"/>
    <w:rsid w:val="002E5F83"/>
    <w:rsid w:val="002E6809"/>
    <w:rsid w:val="002E6BA7"/>
    <w:rsid w:val="002E7591"/>
    <w:rsid w:val="002E76A7"/>
    <w:rsid w:val="002E7F32"/>
    <w:rsid w:val="002F0045"/>
    <w:rsid w:val="002F00F0"/>
    <w:rsid w:val="002F025B"/>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A06"/>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99F"/>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6F5"/>
    <w:rsid w:val="00300BBB"/>
    <w:rsid w:val="00300C0F"/>
    <w:rsid w:val="00300E5F"/>
    <w:rsid w:val="003011C0"/>
    <w:rsid w:val="003011D7"/>
    <w:rsid w:val="00301403"/>
    <w:rsid w:val="00301504"/>
    <w:rsid w:val="003015F9"/>
    <w:rsid w:val="00301686"/>
    <w:rsid w:val="003018C6"/>
    <w:rsid w:val="00301DA6"/>
    <w:rsid w:val="00301EE4"/>
    <w:rsid w:val="003024C9"/>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653"/>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24E"/>
    <w:rsid w:val="00330638"/>
    <w:rsid w:val="003308C4"/>
    <w:rsid w:val="00330AED"/>
    <w:rsid w:val="00330C30"/>
    <w:rsid w:val="00330DE8"/>
    <w:rsid w:val="00331E19"/>
    <w:rsid w:val="00332123"/>
    <w:rsid w:val="003321C3"/>
    <w:rsid w:val="003323BE"/>
    <w:rsid w:val="00332741"/>
    <w:rsid w:val="00332819"/>
    <w:rsid w:val="00332962"/>
    <w:rsid w:val="00332E71"/>
    <w:rsid w:val="00332FA5"/>
    <w:rsid w:val="00333018"/>
    <w:rsid w:val="0033337F"/>
    <w:rsid w:val="0033341E"/>
    <w:rsid w:val="00333E73"/>
    <w:rsid w:val="003342EB"/>
    <w:rsid w:val="003344F3"/>
    <w:rsid w:val="003348B8"/>
    <w:rsid w:val="00334920"/>
    <w:rsid w:val="00334AC7"/>
    <w:rsid w:val="00334DFF"/>
    <w:rsid w:val="00334E18"/>
    <w:rsid w:val="00335250"/>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807"/>
    <w:rsid w:val="00336DAD"/>
    <w:rsid w:val="00336DB3"/>
    <w:rsid w:val="00337065"/>
    <w:rsid w:val="00337136"/>
    <w:rsid w:val="00337B29"/>
    <w:rsid w:val="00337C71"/>
    <w:rsid w:val="0034031F"/>
    <w:rsid w:val="00340986"/>
    <w:rsid w:val="00340B05"/>
    <w:rsid w:val="00340CC6"/>
    <w:rsid w:val="00340E58"/>
    <w:rsid w:val="00341017"/>
    <w:rsid w:val="00341087"/>
    <w:rsid w:val="00341706"/>
    <w:rsid w:val="0034178D"/>
    <w:rsid w:val="00341BCE"/>
    <w:rsid w:val="00341CFA"/>
    <w:rsid w:val="00341DBF"/>
    <w:rsid w:val="003420A6"/>
    <w:rsid w:val="003420D4"/>
    <w:rsid w:val="0034246D"/>
    <w:rsid w:val="003427A9"/>
    <w:rsid w:val="00342C1E"/>
    <w:rsid w:val="0034305B"/>
    <w:rsid w:val="0034319A"/>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0FFE"/>
    <w:rsid w:val="003511F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D6A"/>
    <w:rsid w:val="00354F1E"/>
    <w:rsid w:val="00354FE6"/>
    <w:rsid w:val="003552C6"/>
    <w:rsid w:val="003558FD"/>
    <w:rsid w:val="00355A83"/>
    <w:rsid w:val="00355EAC"/>
    <w:rsid w:val="00356082"/>
    <w:rsid w:val="003562D7"/>
    <w:rsid w:val="00356353"/>
    <w:rsid w:val="0035637F"/>
    <w:rsid w:val="00356786"/>
    <w:rsid w:val="003567C9"/>
    <w:rsid w:val="003569ED"/>
    <w:rsid w:val="00356CEC"/>
    <w:rsid w:val="003570F9"/>
    <w:rsid w:val="003572DE"/>
    <w:rsid w:val="00357659"/>
    <w:rsid w:val="00357712"/>
    <w:rsid w:val="00357CAE"/>
    <w:rsid w:val="003604DB"/>
    <w:rsid w:val="00360768"/>
    <w:rsid w:val="00360CA7"/>
    <w:rsid w:val="003613A9"/>
    <w:rsid w:val="003617B3"/>
    <w:rsid w:val="003617B5"/>
    <w:rsid w:val="0036185C"/>
    <w:rsid w:val="00361B1A"/>
    <w:rsid w:val="0036227D"/>
    <w:rsid w:val="0036262C"/>
    <w:rsid w:val="00362757"/>
    <w:rsid w:val="003628EE"/>
    <w:rsid w:val="00362C5A"/>
    <w:rsid w:val="003634B3"/>
    <w:rsid w:val="00363536"/>
    <w:rsid w:val="003635B6"/>
    <w:rsid w:val="00363BB4"/>
    <w:rsid w:val="00363ECE"/>
    <w:rsid w:val="00363FC9"/>
    <w:rsid w:val="003640DC"/>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1B16"/>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21"/>
    <w:rsid w:val="003803B8"/>
    <w:rsid w:val="00380543"/>
    <w:rsid w:val="00380602"/>
    <w:rsid w:val="00380892"/>
    <w:rsid w:val="00380BBD"/>
    <w:rsid w:val="00381614"/>
    <w:rsid w:val="00381C73"/>
    <w:rsid w:val="003821E7"/>
    <w:rsid w:val="003824A1"/>
    <w:rsid w:val="0038256F"/>
    <w:rsid w:val="00382903"/>
    <w:rsid w:val="0038349A"/>
    <w:rsid w:val="0038368B"/>
    <w:rsid w:val="003837A1"/>
    <w:rsid w:val="00383CB5"/>
    <w:rsid w:val="00383D4B"/>
    <w:rsid w:val="00383DDB"/>
    <w:rsid w:val="003841C1"/>
    <w:rsid w:val="003842A8"/>
    <w:rsid w:val="0038435C"/>
    <w:rsid w:val="003846D4"/>
    <w:rsid w:val="00384747"/>
    <w:rsid w:val="003848D9"/>
    <w:rsid w:val="00384BC0"/>
    <w:rsid w:val="003852CC"/>
    <w:rsid w:val="003854CD"/>
    <w:rsid w:val="0038584E"/>
    <w:rsid w:val="00385A70"/>
    <w:rsid w:val="00385B04"/>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6D5"/>
    <w:rsid w:val="003907D2"/>
    <w:rsid w:val="00390C56"/>
    <w:rsid w:val="0039122C"/>
    <w:rsid w:val="0039124D"/>
    <w:rsid w:val="00391727"/>
    <w:rsid w:val="00391A92"/>
    <w:rsid w:val="00391C41"/>
    <w:rsid w:val="00391C99"/>
    <w:rsid w:val="003926BE"/>
    <w:rsid w:val="003929BE"/>
    <w:rsid w:val="00392A1F"/>
    <w:rsid w:val="00392D52"/>
    <w:rsid w:val="00392DB8"/>
    <w:rsid w:val="00393650"/>
    <w:rsid w:val="00393A68"/>
    <w:rsid w:val="00393B78"/>
    <w:rsid w:val="003942B2"/>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EB1"/>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44D"/>
    <w:rsid w:val="003A17BA"/>
    <w:rsid w:val="003A19E0"/>
    <w:rsid w:val="003A1B5C"/>
    <w:rsid w:val="003A1DD5"/>
    <w:rsid w:val="003A2019"/>
    <w:rsid w:val="003A22D3"/>
    <w:rsid w:val="003A2638"/>
    <w:rsid w:val="003A272F"/>
    <w:rsid w:val="003A2AB2"/>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551"/>
    <w:rsid w:val="003A76A9"/>
    <w:rsid w:val="003A7747"/>
    <w:rsid w:val="003A78A0"/>
    <w:rsid w:val="003B0299"/>
    <w:rsid w:val="003B03BB"/>
    <w:rsid w:val="003B0B4D"/>
    <w:rsid w:val="003B1B83"/>
    <w:rsid w:val="003B222F"/>
    <w:rsid w:val="003B248F"/>
    <w:rsid w:val="003B25B8"/>
    <w:rsid w:val="003B27C4"/>
    <w:rsid w:val="003B2B79"/>
    <w:rsid w:val="003B2C70"/>
    <w:rsid w:val="003B3171"/>
    <w:rsid w:val="003B3513"/>
    <w:rsid w:val="003B3633"/>
    <w:rsid w:val="003B36A9"/>
    <w:rsid w:val="003B3CC7"/>
    <w:rsid w:val="003B3E56"/>
    <w:rsid w:val="003B4039"/>
    <w:rsid w:val="003B41F6"/>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DFB"/>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0DF9"/>
    <w:rsid w:val="003C10B8"/>
    <w:rsid w:val="003C12AA"/>
    <w:rsid w:val="003C156E"/>
    <w:rsid w:val="003C16B9"/>
    <w:rsid w:val="003C1872"/>
    <w:rsid w:val="003C24EF"/>
    <w:rsid w:val="003C2561"/>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955"/>
    <w:rsid w:val="003C5E16"/>
    <w:rsid w:val="003C5F7C"/>
    <w:rsid w:val="003C62BB"/>
    <w:rsid w:val="003C6426"/>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1FAA"/>
    <w:rsid w:val="003D22AC"/>
    <w:rsid w:val="003D2339"/>
    <w:rsid w:val="003D23A6"/>
    <w:rsid w:val="003D26AA"/>
    <w:rsid w:val="003D2BAB"/>
    <w:rsid w:val="003D2E43"/>
    <w:rsid w:val="003D3AD8"/>
    <w:rsid w:val="003D3B99"/>
    <w:rsid w:val="003D3E45"/>
    <w:rsid w:val="003D3EE3"/>
    <w:rsid w:val="003D3FDB"/>
    <w:rsid w:val="003D4350"/>
    <w:rsid w:val="003D4409"/>
    <w:rsid w:val="003D47DB"/>
    <w:rsid w:val="003D49F9"/>
    <w:rsid w:val="003D4F35"/>
    <w:rsid w:val="003D519A"/>
    <w:rsid w:val="003D5717"/>
    <w:rsid w:val="003D5878"/>
    <w:rsid w:val="003D59FE"/>
    <w:rsid w:val="003D605D"/>
    <w:rsid w:val="003D63BA"/>
    <w:rsid w:val="003D680E"/>
    <w:rsid w:val="003D69ED"/>
    <w:rsid w:val="003D6B43"/>
    <w:rsid w:val="003D6BF9"/>
    <w:rsid w:val="003D6D58"/>
    <w:rsid w:val="003D740C"/>
    <w:rsid w:val="003D7719"/>
    <w:rsid w:val="003D79E8"/>
    <w:rsid w:val="003D7E55"/>
    <w:rsid w:val="003E089F"/>
    <w:rsid w:val="003E0974"/>
    <w:rsid w:val="003E0ADB"/>
    <w:rsid w:val="003E0CE4"/>
    <w:rsid w:val="003E16FD"/>
    <w:rsid w:val="003E1868"/>
    <w:rsid w:val="003E1B00"/>
    <w:rsid w:val="003E1CF4"/>
    <w:rsid w:val="003E1E67"/>
    <w:rsid w:val="003E2245"/>
    <w:rsid w:val="003E23A4"/>
    <w:rsid w:val="003E27B0"/>
    <w:rsid w:val="003E2A25"/>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56B"/>
    <w:rsid w:val="003F0656"/>
    <w:rsid w:val="003F073C"/>
    <w:rsid w:val="003F0905"/>
    <w:rsid w:val="003F0F72"/>
    <w:rsid w:val="003F13D9"/>
    <w:rsid w:val="003F148D"/>
    <w:rsid w:val="003F1B6D"/>
    <w:rsid w:val="003F1C93"/>
    <w:rsid w:val="003F1D7E"/>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03"/>
    <w:rsid w:val="003F4E1C"/>
    <w:rsid w:val="003F536B"/>
    <w:rsid w:val="003F560A"/>
    <w:rsid w:val="003F586D"/>
    <w:rsid w:val="003F5921"/>
    <w:rsid w:val="003F59F1"/>
    <w:rsid w:val="003F5E97"/>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0F9"/>
    <w:rsid w:val="0040152B"/>
    <w:rsid w:val="004017C6"/>
    <w:rsid w:val="004021B5"/>
    <w:rsid w:val="0040235F"/>
    <w:rsid w:val="004024AB"/>
    <w:rsid w:val="00402DC4"/>
    <w:rsid w:val="00402E7E"/>
    <w:rsid w:val="00402F2C"/>
    <w:rsid w:val="0040303D"/>
    <w:rsid w:val="00403390"/>
    <w:rsid w:val="004034E6"/>
    <w:rsid w:val="0040379F"/>
    <w:rsid w:val="00403805"/>
    <w:rsid w:val="00403B56"/>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7DA"/>
    <w:rsid w:val="004108C5"/>
    <w:rsid w:val="00411230"/>
    <w:rsid w:val="004116C3"/>
    <w:rsid w:val="004118C9"/>
    <w:rsid w:val="00411AD1"/>
    <w:rsid w:val="00412108"/>
    <w:rsid w:val="004122AF"/>
    <w:rsid w:val="0041249C"/>
    <w:rsid w:val="00412697"/>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5EF1"/>
    <w:rsid w:val="00416091"/>
    <w:rsid w:val="004160ED"/>
    <w:rsid w:val="0041616C"/>
    <w:rsid w:val="0041634C"/>
    <w:rsid w:val="00416A66"/>
    <w:rsid w:val="00416F3B"/>
    <w:rsid w:val="0041743D"/>
    <w:rsid w:val="004174FC"/>
    <w:rsid w:val="00417678"/>
    <w:rsid w:val="004177CD"/>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A18"/>
    <w:rsid w:val="00431CB1"/>
    <w:rsid w:val="00431CD3"/>
    <w:rsid w:val="00431DB5"/>
    <w:rsid w:val="0043270B"/>
    <w:rsid w:val="00432780"/>
    <w:rsid w:val="00432D79"/>
    <w:rsid w:val="00432F8F"/>
    <w:rsid w:val="00432F9E"/>
    <w:rsid w:val="00432FA5"/>
    <w:rsid w:val="0043302B"/>
    <w:rsid w:val="00433106"/>
    <w:rsid w:val="0043338F"/>
    <w:rsid w:val="0043359F"/>
    <w:rsid w:val="00433D8A"/>
    <w:rsid w:val="00434030"/>
    <w:rsid w:val="00434066"/>
    <w:rsid w:val="00434754"/>
    <w:rsid w:val="0043480E"/>
    <w:rsid w:val="00434888"/>
    <w:rsid w:val="00434C24"/>
    <w:rsid w:val="00434D46"/>
    <w:rsid w:val="00435248"/>
    <w:rsid w:val="0043542F"/>
    <w:rsid w:val="004355EB"/>
    <w:rsid w:val="00435602"/>
    <w:rsid w:val="004356FA"/>
    <w:rsid w:val="004358F4"/>
    <w:rsid w:val="00435CCF"/>
    <w:rsid w:val="00435EEB"/>
    <w:rsid w:val="0043605E"/>
    <w:rsid w:val="00436074"/>
    <w:rsid w:val="0043614E"/>
    <w:rsid w:val="00436539"/>
    <w:rsid w:val="00436696"/>
    <w:rsid w:val="004369D9"/>
    <w:rsid w:val="00436A3B"/>
    <w:rsid w:val="00436BB6"/>
    <w:rsid w:val="00436D7C"/>
    <w:rsid w:val="00436D90"/>
    <w:rsid w:val="004371AB"/>
    <w:rsid w:val="004371F7"/>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CAD"/>
    <w:rsid w:val="00441DA6"/>
    <w:rsid w:val="0044207A"/>
    <w:rsid w:val="004423E3"/>
    <w:rsid w:val="004425C2"/>
    <w:rsid w:val="00442656"/>
    <w:rsid w:val="004426FE"/>
    <w:rsid w:val="00442824"/>
    <w:rsid w:val="004428C3"/>
    <w:rsid w:val="00442FFB"/>
    <w:rsid w:val="004430FD"/>
    <w:rsid w:val="00443185"/>
    <w:rsid w:val="00443586"/>
    <w:rsid w:val="004435E2"/>
    <w:rsid w:val="00443663"/>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C4A"/>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F7"/>
    <w:rsid w:val="004641A0"/>
    <w:rsid w:val="0046434B"/>
    <w:rsid w:val="004643DF"/>
    <w:rsid w:val="00464A82"/>
    <w:rsid w:val="00464D1E"/>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998"/>
    <w:rsid w:val="00477B60"/>
    <w:rsid w:val="00477C71"/>
    <w:rsid w:val="004800C0"/>
    <w:rsid w:val="004803D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603"/>
    <w:rsid w:val="00484802"/>
    <w:rsid w:val="0048497C"/>
    <w:rsid w:val="00484C46"/>
    <w:rsid w:val="00484DC1"/>
    <w:rsid w:val="00484F0B"/>
    <w:rsid w:val="00484FA0"/>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66B"/>
    <w:rsid w:val="0049093B"/>
    <w:rsid w:val="00490C84"/>
    <w:rsid w:val="00490E94"/>
    <w:rsid w:val="00490EA5"/>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0D6"/>
    <w:rsid w:val="00495B10"/>
    <w:rsid w:val="00495FCE"/>
    <w:rsid w:val="004961DB"/>
    <w:rsid w:val="004961F0"/>
    <w:rsid w:val="004964D9"/>
    <w:rsid w:val="0049653E"/>
    <w:rsid w:val="00496ABB"/>
    <w:rsid w:val="00496B49"/>
    <w:rsid w:val="00496BD4"/>
    <w:rsid w:val="00496BEF"/>
    <w:rsid w:val="00496DC2"/>
    <w:rsid w:val="00496E38"/>
    <w:rsid w:val="00496FF0"/>
    <w:rsid w:val="00497567"/>
    <w:rsid w:val="00497BF4"/>
    <w:rsid w:val="00497C03"/>
    <w:rsid w:val="004A01E1"/>
    <w:rsid w:val="004A025B"/>
    <w:rsid w:val="004A0D01"/>
    <w:rsid w:val="004A0E00"/>
    <w:rsid w:val="004A13D6"/>
    <w:rsid w:val="004A15F7"/>
    <w:rsid w:val="004A1600"/>
    <w:rsid w:val="004A175B"/>
    <w:rsid w:val="004A1AE5"/>
    <w:rsid w:val="004A1CA7"/>
    <w:rsid w:val="004A1D56"/>
    <w:rsid w:val="004A1DAA"/>
    <w:rsid w:val="004A1F4A"/>
    <w:rsid w:val="004A201F"/>
    <w:rsid w:val="004A2029"/>
    <w:rsid w:val="004A23B8"/>
    <w:rsid w:val="004A23C0"/>
    <w:rsid w:val="004A2490"/>
    <w:rsid w:val="004A24BC"/>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62D4"/>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E2"/>
    <w:rsid w:val="004B2B31"/>
    <w:rsid w:val="004B2C33"/>
    <w:rsid w:val="004B2CDB"/>
    <w:rsid w:val="004B2D10"/>
    <w:rsid w:val="004B2DE8"/>
    <w:rsid w:val="004B2EDD"/>
    <w:rsid w:val="004B2F6E"/>
    <w:rsid w:val="004B34C5"/>
    <w:rsid w:val="004B3621"/>
    <w:rsid w:val="004B375B"/>
    <w:rsid w:val="004B3C3F"/>
    <w:rsid w:val="004B45A2"/>
    <w:rsid w:val="004B45CE"/>
    <w:rsid w:val="004B46C3"/>
    <w:rsid w:val="004B4789"/>
    <w:rsid w:val="004B4A0F"/>
    <w:rsid w:val="004B4F6B"/>
    <w:rsid w:val="004B50E0"/>
    <w:rsid w:val="004B5101"/>
    <w:rsid w:val="004B521A"/>
    <w:rsid w:val="004B55EC"/>
    <w:rsid w:val="004B5D5F"/>
    <w:rsid w:val="004B5E1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922"/>
    <w:rsid w:val="004C2E66"/>
    <w:rsid w:val="004C2F01"/>
    <w:rsid w:val="004C331E"/>
    <w:rsid w:val="004C3388"/>
    <w:rsid w:val="004C3472"/>
    <w:rsid w:val="004C34E8"/>
    <w:rsid w:val="004C3AD1"/>
    <w:rsid w:val="004C3C51"/>
    <w:rsid w:val="004C47C2"/>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5FA"/>
    <w:rsid w:val="004C65FC"/>
    <w:rsid w:val="004C660B"/>
    <w:rsid w:val="004C687B"/>
    <w:rsid w:val="004C730E"/>
    <w:rsid w:val="004C7739"/>
    <w:rsid w:val="004C7B50"/>
    <w:rsid w:val="004C7BDF"/>
    <w:rsid w:val="004C7D48"/>
    <w:rsid w:val="004C7ED0"/>
    <w:rsid w:val="004C7EEA"/>
    <w:rsid w:val="004D08A2"/>
    <w:rsid w:val="004D0A87"/>
    <w:rsid w:val="004D0C48"/>
    <w:rsid w:val="004D0E42"/>
    <w:rsid w:val="004D0FA5"/>
    <w:rsid w:val="004D1059"/>
    <w:rsid w:val="004D17E6"/>
    <w:rsid w:val="004D1A33"/>
    <w:rsid w:val="004D1C35"/>
    <w:rsid w:val="004D1D64"/>
    <w:rsid w:val="004D1DBB"/>
    <w:rsid w:val="004D2056"/>
    <w:rsid w:val="004D2474"/>
    <w:rsid w:val="004D2729"/>
    <w:rsid w:val="004D27C4"/>
    <w:rsid w:val="004D2DC9"/>
    <w:rsid w:val="004D2E57"/>
    <w:rsid w:val="004D30AD"/>
    <w:rsid w:val="004D3251"/>
    <w:rsid w:val="004D3403"/>
    <w:rsid w:val="004D3531"/>
    <w:rsid w:val="004D3934"/>
    <w:rsid w:val="004D39CA"/>
    <w:rsid w:val="004D3C8A"/>
    <w:rsid w:val="004D3C9B"/>
    <w:rsid w:val="004D40D5"/>
    <w:rsid w:val="004D4360"/>
    <w:rsid w:val="004D43C7"/>
    <w:rsid w:val="004D4968"/>
    <w:rsid w:val="004D4A8A"/>
    <w:rsid w:val="004D4ABF"/>
    <w:rsid w:val="004D50CC"/>
    <w:rsid w:val="004D58D1"/>
    <w:rsid w:val="004D5A32"/>
    <w:rsid w:val="004D5B2C"/>
    <w:rsid w:val="004D5E14"/>
    <w:rsid w:val="004D5F02"/>
    <w:rsid w:val="004D5F17"/>
    <w:rsid w:val="004D602D"/>
    <w:rsid w:val="004D65BA"/>
    <w:rsid w:val="004D68C0"/>
    <w:rsid w:val="004D70A6"/>
    <w:rsid w:val="004D70E1"/>
    <w:rsid w:val="004D710C"/>
    <w:rsid w:val="004D739D"/>
    <w:rsid w:val="004E0033"/>
    <w:rsid w:val="004E00F1"/>
    <w:rsid w:val="004E03BE"/>
    <w:rsid w:val="004E071E"/>
    <w:rsid w:val="004E0CD0"/>
    <w:rsid w:val="004E1008"/>
    <w:rsid w:val="004E1260"/>
    <w:rsid w:val="004E1543"/>
    <w:rsid w:val="004E1C20"/>
    <w:rsid w:val="004E1CBB"/>
    <w:rsid w:val="004E1D07"/>
    <w:rsid w:val="004E1E65"/>
    <w:rsid w:val="004E209D"/>
    <w:rsid w:val="004E21D3"/>
    <w:rsid w:val="004E2AE4"/>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1A3"/>
    <w:rsid w:val="004E6463"/>
    <w:rsid w:val="004E686A"/>
    <w:rsid w:val="004E6CEA"/>
    <w:rsid w:val="004E6DFB"/>
    <w:rsid w:val="004E6F18"/>
    <w:rsid w:val="004E704A"/>
    <w:rsid w:val="004E76A5"/>
    <w:rsid w:val="004E7B7F"/>
    <w:rsid w:val="004E7C85"/>
    <w:rsid w:val="004E7E96"/>
    <w:rsid w:val="004F01B4"/>
    <w:rsid w:val="004F020A"/>
    <w:rsid w:val="004F0417"/>
    <w:rsid w:val="004F0BA7"/>
    <w:rsid w:val="004F0BB4"/>
    <w:rsid w:val="004F133C"/>
    <w:rsid w:val="004F13D2"/>
    <w:rsid w:val="004F1443"/>
    <w:rsid w:val="004F152A"/>
    <w:rsid w:val="004F1595"/>
    <w:rsid w:val="004F1633"/>
    <w:rsid w:val="004F17AF"/>
    <w:rsid w:val="004F180E"/>
    <w:rsid w:val="004F18ED"/>
    <w:rsid w:val="004F1932"/>
    <w:rsid w:val="004F1A00"/>
    <w:rsid w:val="004F1AEF"/>
    <w:rsid w:val="004F1DE5"/>
    <w:rsid w:val="004F1ED3"/>
    <w:rsid w:val="004F2269"/>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03A"/>
    <w:rsid w:val="0050031C"/>
    <w:rsid w:val="005004F7"/>
    <w:rsid w:val="00500798"/>
    <w:rsid w:val="005007E7"/>
    <w:rsid w:val="00500A59"/>
    <w:rsid w:val="005012AB"/>
    <w:rsid w:val="0050132F"/>
    <w:rsid w:val="005013C8"/>
    <w:rsid w:val="00501723"/>
    <w:rsid w:val="005018D7"/>
    <w:rsid w:val="00501A8C"/>
    <w:rsid w:val="00501E5D"/>
    <w:rsid w:val="00501F0D"/>
    <w:rsid w:val="00502274"/>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BB7"/>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70FE"/>
    <w:rsid w:val="005072B4"/>
    <w:rsid w:val="005074C9"/>
    <w:rsid w:val="00507754"/>
    <w:rsid w:val="00507ABF"/>
    <w:rsid w:val="00507CAF"/>
    <w:rsid w:val="00507D8F"/>
    <w:rsid w:val="00510374"/>
    <w:rsid w:val="00510444"/>
    <w:rsid w:val="00510D76"/>
    <w:rsid w:val="00511385"/>
    <w:rsid w:val="00511599"/>
    <w:rsid w:val="005119D6"/>
    <w:rsid w:val="00511E67"/>
    <w:rsid w:val="00511F43"/>
    <w:rsid w:val="005121BC"/>
    <w:rsid w:val="005125A3"/>
    <w:rsid w:val="00512747"/>
    <w:rsid w:val="00512A30"/>
    <w:rsid w:val="00512A7B"/>
    <w:rsid w:val="00512A84"/>
    <w:rsid w:val="00512D39"/>
    <w:rsid w:val="0051301F"/>
    <w:rsid w:val="00513B8C"/>
    <w:rsid w:val="00513D40"/>
    <w:rsid w:val="00513F8F"/>
    <w:rsid w:val="005146C7"/>
    <w:rsid w:val="005147E7"/>
    <w:rsid w:val="00514854"/>
    <w:rsid w:val="005149A2"/>
    <w:rsid w:val="00514CEE"/>
    <w:rsid w:val="00514D26"/>
    <w:rsid w:val="00515032"/>
    <w:rsid w:val="005150E4"/>
    <w:rsid w:val="00515507"/>
    <w:rsid w:val="00515708"/>
    <w:rsid w:val="00515746"/>
    <w:rsid w:val="00515907"/>
    <w:rsid w:val="00515B0F"/>
    <w:rsid w:val="00515E2B"/>
    <w:rsid w:val="005163FC"/>
    <w:rsid w:val="00516B96"/>
    <w:rsid w:val="00516CAB"/>
    <w:rsid w:val="00516E9E"/>
    <w:rsid w:val="005173A4"/>
    <w:rsid w:val="005176E7"/>
    <w:rsid w:val="005177D8"/>
    <w:rsid w:val="005179DC"/>
    <w:rsid w:val="0052001B"/>
    <w:rsid w:val="00520AE3"/>
    <w:rsid w:val="00520C6B"/>
    <w:rsid w:val="00520CE4"/>
    <w:rsid w:val="00521156"/>
    <w:rsid w:val="00521294"/>
    <w:rsid w:val="00521D24"/>
    <w:rsid w:val="00521D65"/>
    <w:rsid w:val="005221A4"/>
    <w:rsid w:val="005225EC"/>
    <w:rsid w:val="0052294E"/>
    <w:rsid w:val="00522989"/>
    <w:rsid w:val="0052301B"/>
    <w:rsid w:val="00523366"/>
    <w:rsid w:val="005233C7"/>
    <w:rsid w:val="0052381F"/>
    <w:rsid w:val="00523BE5"/>
    <w:rsid w:val="00523E18"/>
    <w:rsid w:val="00523F32"/>
    <w:rsid w:val="0052422C"/>
    <w:rsid w:val="00524495"/>
    <w:rsid w:val="005244D5"/>
    <w:rsid w:val="00524931"/>
    <w:rsid w:val="00524A04"/>
    <w:rsid w:val="00524AD1"/>
    <w:rsid w:val="00524AE9"/>
    <w:rsid w:val="00524E6A"/>
    <w:rsid w:val="005250D0"/>
    <w:rsid w:val="005251DA"/>
    <w:rsid w:val="00525407"/>
    <w:rsid w:val="00525A5A"/>
    <w:rsid w:val="00525F71"/>
    <w:rsid w:val="00526270"/>
    <w:rsid w:val="0052685F"/>
    <w:rsid w:val="00526953"/>
    <w:rsid w:val="005269C2"/>
    <w:rsid w:val="00526A5E"/>
    <w:rsid w:val="00526AC4"/>
    <w:rsid w:val="00526C8A"/>
    <w:rsid w:val="00526D8F"/>
    <w:rsid w:val="00526E6D"/>
    <w:rsid w:val="00526F71"/>
    <w:rsid w:val="005272A8"/>
    <w:rsid w:val="00527489"/>
    <w:rsid w:val="00527860"/>
    <w:rsid w:val="00527A58"/>
    <w:rsid w:val="0053012B"/>
    <w:rsid w:val="0053066C"/>
    <w:rsid w:val="00530AFD"/>
    <w:rsid w:val="00530B19"/>
    <w:rsid w:val="00530F73"/>
    <w:rsid w:val="00530FCB"/>
    <w:rsid w:val="005310CF"/>
    <w:rsid w:val="00531562"/>
    <w:rsid w:val="0053173A"/>
    <w:rsid w:val="00531824"/>
    <w:rsid w:val="00531AF4"/>
    <w:rsid w:val="00531EA2"/>
    <w:rsid w:val="00531EF5"/>
    <w:rsid w:val="00531F71"/>
    <w:rsid w:val="00532057"/>
    <w:rsid w:val="00532086"/>
    <w:rsid w:val="00532292"/>
    <w:rsid w:val="00532462"/>
    <w:rsid w:val="005325DF"/>
    <w:rsid w:val="005328D8"/>
    <w:rsid w:val="005329B3"/>
    <w:rsid w:val="00532B16"/>
    <w:rsid w:val="00532B27"/>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D33"/>
    <w:rsid w:val="00541E2B"/>
    <w:rsid w:val="00542E6E"/>
    <w:rsid w:val="0054348B"/>
    <w:rsid w:val="005436D7"/>
    <w:rsid w:val="00543703"/>
    <w:rsid w:val="00543A06"/>
    <w:rsid w:val="00543A66"/>
    <w:rsid w:val="00543A83"/>
    <w:rsid w:val="00543ACA"/>
    <w:rsid w:val="00543B5B"/>
    <w:rsid w:val="00543D99"/>
    <w:rsid w:val="00543EBF"/>
    <w:rsid w:val="00543FA3"/>
    <w:rsid w:val="00544263"/>
    <w:rsid w:val="005451B4"/>
    <w:rsid w:val="005452C0"/>
    <w:rsid w:val="005453BA"/>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BD3"/>
    <w:rsid w:val="00547D9B"/>
    <w:rsid w:val="00547F14"/>
    <w:rsid w:val="0055049D"/>
    <w:rsid w:val="0055088A"/>
    <w:rsid w:val="00550910"/>
    <w:rsid w:val="00550D6F"/>
    <w:rsid w:val="00550F23"/>
    <w:rsid w:val="00551022"/>
    <w:rsid w:val="005511AB"/>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5D86"/>
    <w:rsid w:val="00556229"/>
    <w:rsid w:val="00556680"/>
    <w:rsid w:val="005567BF"/>
    <w:rsid w:val="005569D2"/>
    <w:rsid w:val="00556AB7"/>
    <w:rsid w:val="005570C9"/>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562"/>
    <w:rsid w:val="00561A95"/>
    <w:rsid w:val="00561AB0"/>
    <w:rsid w:val="00561BF6"/>
    <w:rsid w:val="0056218D"/>
    <w:rsid w:val="00562408"/>
    <w:rsid w:val="00562757"/>
    <w:rsid w:val="005627C0"/>
    <w:rsid w:val="00562812"/>
    <w:rsid w:val="00562A5E"/>
    <w:rsid w:val="00562CDC"/>
    <w:rsid w:val="00562D6B"/>
    <w:rsid w:val="00562DDB"/>
    <w:rsid w:val="00563099"/>
    <w:rsid w:val="005634BF"/>
    <w:rsid w:val="00563733"/>
    <w:rsid w:val="00563FD2"/>
    <w:rsid w:val="0056434D"/>
    <w:rsid w:val="00564597"/>
    <w:rsid w:val="005645C4"/>
    <w:rsid w:val="005646F0"/>
    <w:rsid w:val="005648D9"/>
    <w:rsid w:val="00564EB9"/>
    <w:rsid w:val="005662B9"/>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4E"/>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453"/>
    <w:rsid w:val="0057380A"/>
    <w:rsid w:val="00573BB0"/>
    <w:rsid w:val="00573D2B"/>
    <w:rsid w:val="00573F24"/>
    <w:rsid w:val="00574167"/>
    <w:rsid w:val="005743FB"/>
    <w:rsid w:val="00574843"/>
    <w:rsid w:val="00574857"/>
    <w:rsid w:val="00574B51"/>
    <w:rsid w:val="00574D14"/>
    <w:rsid w:val="00574E6E"/>
    <w:rsid w:val="00574F1D"/>
    <w:rsid w:val="00574FDC"/>
    <w:rsid w:val="005753DB"/>
    <w:rsid w:val="005754B5"/>
    <w:rsid w:val="005756BD"/>
    <w:rsid w:val="005760C5"/>
    <w:rsid w:val="005761EF"/>
    <w:rsid w:val="005766EA"/>
    <w:rsid w:val="00576A37"/>
    <w:rsid w:val="00576FC8"/>
    <w:rsid w:val="005770DA"/>
    <w:rsid w:val="00577368"/>
    <w:rsid w:val="005773FF"/>
    <w:rsid w:val="00577540"/>
    <w:rsid w:val="005776C6"/>
    <w:rsid w:val="005777AC"/>
    <w:rsid w:val="00577EB4"/>
    <w:rsid w:val="0058007C"/>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826"/>
    <w:rsid w:val="00584FAE"/>
    <w:rsid w:val="0058503B"/>
    <w:rsid w:val="005852AA"/>
    <w:rsid w:val="00585867"/>
    <w:rsid w:val="00585C3A"/>
    <w:rsid w:val="00585CF9"/>
    <w:rsid w:val="00586013"/>
    <w:rsid w:val="00586068"/>
    <w:rsid w:val="00586136"/>
    <w:rsid w:val="0058628A"/>
    <w:rsid w:val="005868D7"/>
    <w:rsid w:val="00586AAE"/>
    <w:rsid w:val="00586B34"/>
    <w:rsid w:val="00586BD8"/>
    <w:rsid w:val="00586E20"/>
    <w:rsid w:val="005870A0"/>
    <w:rsid w:val="00587117"/>
    <w:rsid w:val="0058759B"/>
    <w:rsid w:val="0058764D"/>
    <w:rsid w:val="00587AF2"/>
    <w:rsid w:val="00587B7E"/>
    <w:rsid w:val="0059027C"/>
    <w:rsid w:val="00590943"/>
    <w:rsid w:val="005909AD"/>
    <w:rsid w:val="00590A14"/>
    <w:rsid w:val="00590A56"/>
    <w:rsid w:val="00590A68"/>
    <w:rsid w:val="00590BF6"/>
    <w:rsid w:val="005913C9"/>
    <w:rsid w:val="00591546"/>
    <w:rsid w:val="0059185F"/>
    <w:rsid w:val="00591B9C"/>
    <w:rsid w:val="00591C1B"/>
    <w:rsid w:val="00591D89"/>
    <w:rsid w:val="00591EF6"/>
    <w:rsid w:val="00592160"/>
    <w:rsid w:val="005923C9"/>
    <w:rsid w:val="0059284F"/>
    <w:rsid w:val="00592E68"/>
    <w:rsid w:val="005931E1"/>
    <w:rsid w:val="0059323A"/>
    <w:rsid w:val="00593447"/>
    <w:rsid w:val="005937D1"/>
    <w:rsid w:val="00593EDF"/>
    <w:rsid w:val="00594131"/>
    <w:rsid w:val="0059424F"/>
    <w:rsid w:val="005943C6"/>
    <w:rsid w:val="00594575"/>
    <w:rsid w:val="005946E2"/>
    <w:rsid w:val="0059486C"/>
    <w:rsid w:val="00594927"/>
    <w:rsid w:val="00594930"/>
    <w:rsid w:val="0059499F"/>
    <w:rsid w:val="005949B2"/>
    <w:rsid w:val="00594C9A"/>
    <w:rsid w:val="005952F1"/>
    <w:rsid w:val="00595308"/>
    <w:rsid w:val="005953D3"/>
    <w:rsid w:val="0059550A"/>
    <w:rsid w:val="00595573"/>
    <w:rsid w:val="00595777"/>
    <w:rsid w:val="00595C18"/>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158"/>
    <w:rsid w:val="005A0274"/>
    <w:rsid w:val="005A049F"/>
    <w:rsid w:val="005A05C6"/>
    <w:rsid w:val="005A0753"/>
    <w:rsid w:val="005A0854"/>
    <w:rsid w:val="005A0CB6"/>
    <w:rsid w:val="005A0E88"/>
    <w:rsid w:val="005A0EFD"/>
    <w:rsid w:val="005A1009"/>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854"/>
    <w:rsid w:val="005A6A3A"/>
    <w:rsid w:val="005A6E87"/>
    <w:rsid w:val="005A7AA0"/>
    <w:rsid w:val="005A7B7B"/>
    <w:rsid w:val="005A7C54"/>
    <w:rsid w:val="005A7F72"/>
    <w:rsid w:val="005B0629"/>
    <w:rsid w:val="005B0A7D"/>
    <w:rsid w:val="005B0F18"/>
    <w:rsid w:val="005B1197"/>
    <w:rsid w:val="005B1500"/>
    <w:rsid w:val="005B152E"/>
    <w:rsid w:val="005B15FC"/>
    <w:rsid w:val="005B16CC"/>
    <w:rsid w:val="005B18BB"/>
    <w:rsid w:val="005B24CA"/>
    <w:rsid w:val="005B26CB"/>
    <w:rsid w:val="005B2899"/>
    <w:rsid w:val="005B2ABE"/>
    <w:rsid w:val="005B2DA2"/>
    <w:rsid w:val="005B2EB8"/>
    <w:rsid w:val="005B355C"/>
    <w:rsid w:val="005B3B92"/>
    <w:rsid w:val="005B3C7C"/>
    <w:rsid w:val="005B3F76"/>
    <w:rsid w:val="005B411A"/>
    <w:rsid w:val="005B4911"/>
    <w:rsid w:val="005B4B4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26E"/>
    <w:rsid w:val="005B6D2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77F"/>
    <w:rsid w:val="005C38CC"/>
    <w:rsid w:val="005C3BBA"/>
    <w:rsid w:val="005C418F"/>
    <w:rsid w:val="005C42F4"/>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9DA"/>
    <w:rsid w:val="005D1A6C"/>
    <w:rsid w:val="005D1FD7"/>
    <w:rsid w:val="005D20FC"/>
    <w:rsid w:val="005D2332"/>
    <w:rsid w:val="005D2442"/>
    <w:rsid w:val="005D24A2"/>
    <w:rsid w:val="005D2596"/>
    <w:rsid w:val="005D25D7"/>
    <w:rsid w:val="005D2A49"/>
    <w:rsid w:val="005D2C7B"/>
    <w:rsid w:val="005D2CB0"/>
    <w:rsid w:val="005D2EE8"/>
    <w:rsid w:val="005D324A"/>
    <w:rsid w:val="005D3534"/>
    <w:rsid w:val="005D3707"/>
    <w:rsid w:val="005D382F"/>
    <w:rsid w:val="005D3AF0"/>
    <w:rsid w:val="005D3BFD"/>
    <w:rsid w:val="005D4048"/>
    <w:rsid w:val="005D450D"/>
    <w:rsid w:val="005D4519"/>
    <w:rsid w:val="005D46E9"/>
    <w:rsid w:val="005D4B6A"/>
    <w:rsid w:val="005D4CAA"/>
    <w:rsid w:val="005D4EC6"/>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B7D"/>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36"/>
    <w:rsid w:val="005E5B4A"/>
    <w:rsid w:val="005E5E74"/>
    <w:rsid w:val="005E6378"/>
    <w:rsid w:val="005E660E"/>
    <w:rsid w:val="005E66F1"/>
    <w:rsid w:val="005E67EA"/>
    <w:rsid w:val="005E6AFB"/>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197"/>
    <w:rsid w:val="005F1362"/>
    <w:rsid w:val="005F1643"/>
    <w:rsid w:val="005F1FE4"/>
    <w:rsid w:val="005F246A"/>
    <w:rsid w:val="005F24C7"/>
    <w:rsid w:val="005F2528"/>
    <w:rsid w:val="005F2EB4"/>
    <w:rsid w:val="005F369B"/>
    <w:rsid w:val="005F3955"/>
    <w:rsid w:val="005F3B2F"/>
    <w:rsid w:val="005F3F7F"/>
    <w:rsid w:val="005F40A6"/>
    <w:rsid w:val="005F40E5"/>
    <w:rsid w:val="005F4109"/>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6E5"/>
    <w:rsid w:val="005F6786"/>
    <w:rsid w:val="005F6828"/>
    <w:rsid w:val="005F69DD"/>
    <w:rsid w:val="005F6A67"/>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AAB"/>
    <w:rsid w:val="00600B6C"/>
    <w:rsid w:val="00601072"/>
    <w:rsid w:val="00601080"/>
    <w:rsid w:val="00601097"/>
    <w:rsid w:val="0060144E"/>
    <w:rsid w:val="00601BE3"/>
    <w:rsid w:val="00601C61"/>
    <w:rsid w:val="00601D6C"/>
    <w:rsid w:val="00601FCD"/>
    <w:rsid w:val="00602063"/>
    <w:rsid w:val="00602156"/>
    <w:rsid w:val="00602354"/>
    <w:rsid w:val="0060254B"/>
    <w:rsid w:val="0060268D"/>
    <w:rsid w:val="006027D5"/>
    <w:rsid w:val="0060305B"/>
    <w:rsid w:val="006034CF"/>
    <w:rsid w:val="00603816"/>
    <w:rsid w:val="006039C5"/>
    <w:rsid w:val="00603B1B"/>
    <w:rsid w:val="00603B6F"/>
    <w:rsid w:val="006043D7"/>
    <w:rsid w:val="00604594"/>
    <w:rsid w:val="0060468B"/>
    <w:rsid w:val="006046F0"/>
    <w:rsid w:val="00604708"/>
    <w:rsid w:val="0060495B"/>
    <w:rsid w:val="00604C72"/>
    <w:rsid w:val="00604CFF"/>
    <w:rsid w:val="00605399"/>
    <w:rsid w:val="006054EE"/>
    <w:rsid w:val="0060591D"/>
    <w:rsid w:val="006059EC"/>
    <w:rsid w:val="00605A02"/>
    <w:rsid w:val="00605A5D"/>
    <w:rsid w:val="00605B5D"/>
    <w:rsid w:val="00605FD1"/>
    <w:rsid w:val="0060681F"/>
    <w:rsid w:val="00606CB3"/>
    <w:rsid w:val="00606D37"/>
    <w:rsid w:val="006074B1"/>
    <w:rsid w:val="00607537"/>
    <w:rsid w:val="006078B6"/>
    <w:rsid w:val="00607ADE"/>
    <w:rsid w:val="00607B14"/>
    <w:rsid w:val="00607C1F"/>
    <w:rsid w:val="00607E68"/>
    <w:rsid w:val="00610224"/>
    <w:rsid w:val="006102C6"/>
    <w:rsid w:val="006103F0"/>
    <w:rsid w:val="006107E9"/>
    <w:rsid w:val="00610B78"/>
    <w:rsid w:val="00610C4B"/>
    <w:rsid w:val="00610F68"/>
    <w:rsid w:val="0061111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2D4"/>
    <w:rsid w:val="0061434D"/>
    <w:rsid w:val="006144B0"/>
    <w:rsid w:val="00614538"/>
    <w:rsid w:val="0061497C"/>
    <w:rsid w:val="00614BDD"/>
    <w:rsid w:val="00614C2F"/>
    <w:rsid w:val="00614CB4"/>
    <w:rsid w:val="00614D1E"/>
    <w:rsid w:val="00614E35"/>
    <w:rsid w:val="0061501C"/>
    <w:rsid w:val="006150BC"/>
    <w:rsid w:val="0061513A"/>
    <w:rsid w:val="0061524B"/>
    <w:rsid w:val="00615549"/>
    <w:rsid w:val="0061565F"/>
    <w:rsid w:val="006159BB"/>
    <w:rsid w:val="006159FA"/>
    <w:rsid w:val="00615BDB"/>
    <w:rsid w:val="00615D5F"/>
    <w:rsid w:val="006162D2"/>
    <w:rsid w:val="00616468"/>
    <w:rsid w:val="0061666B"/>
    <w:rsid w:val="00616885"/>
    <w:rsid w:val="00616F8B"/>
    <w:rsid w:val="00616F90"/>
    <w:rsid w:val="00617001"/>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1E74"/>
    <w:rsid w:val="006220CB"/>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5D59"/>
    <w:rsid w:val="006262E7"/>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0E3"/>
    <w:rsid w:val="00632140"/>
    <w:rsid w:val="006321C9"/>
    <w:rsid w:val="006326BC"/>
    <w:rsid w:val="00632763"/>
    <w:rsid w:val="00632927"/>
    <w:rsid w:val="006329F6"/>
    <w:rsid w:val="00632A0E"/>
    <w:rsid w:val="00632A4C"/>
    <w:rsid w:val="00632DE6"/>
    <w:rsid w:val="00632DF3"/>
    <w:rsid w:val="00632EEF"/>
    <w:rsid w:val="0063305B"/>
    <w:rsid w:val="006330BF"/>
    <w:rsid w:val="00633548"/>
    <w:rsid w:val="00633951"/>
    <w:rsid w:val="00633965"/>
    <w:rsid w:val="006339A6"/>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5A0"/>
    <w:rsid w:val="0064179F"/>
    <w:rsid w:val="006419ED"/>
    <w:rsid w:val="00642420"/>
    <w:rsid w:val="006427DE"/>
    <w:rsid w:val="00642C85"/>
    <w:rsid w:val="00642D10"/>
    <w:rsid w:val="00642E65"/>
    <w:rsid w:val="00643769"/>
    <w:rsid w:val="00643891"/>
    <w:rsid w:val="00643DCD"/>
    <w:rsid w:val="00644200"/>
    <w:rsid w:val="0064423F"/>
    <w:rsid w:val="0064428B"/>
    <w:rsid w:val="00644511"/>
    <w:rsid w:val="0064479D"/>
    <w:rsid w:val="0064486C"/>
    <w:rsid w:val="006449AD"/>
    <w:rsid w:val="00644E60"/>
    <w:rsid w:val="00645190"/>
    <w:rsid w:val="006454C3"/>
    <w:rsid w:val="00645A1F"/>
    <w:rsid w:val="00645ACC"/>
    <w:rsid w:val="00645C50"/>
    <w:rsid w:val="0064655B"/>
    <w:rsid w:val="006466B5"/>
    <w:rsid w:val="00646A6C"/>
    <w:rsid w:val="00646A77"/>
    <w:rsid w:val="00646C38"/>
    <w:rsid w:val="006477A7"/>
    <w:rsid w:val="0064780C"/>
    <w:rsid w:val="00647ACD"/>
    <w:rsid w:val="00647C88"/>
    <w:rsid w:val="00647CB3"/>
    <w:rsid w:val="00650150"/>
    <w:rsid w:val="006502B9"/>
    <w:rsid w:val="00650854"/>
    <w:rsid w:val="00650934"/>
    <w:rsid w:val="00650D1E"/>
    <w:rsid w:val="00650D3F"/>
    <w:rsid w:val="00650EB8"/>
    <w:rsid w:val="00650F7C"/>
    <w:rsid w:val="00650FBE"/>
    <w:rsid w:val="00651221"/>
    <w:rsid w:val="006513D5"/>
    <w:rsid w:val="006513E4"/>
    <w:rsid w:val="006518B1"/>
    <w:rsid w:val="00651A45"/>
    <w:rsid w:val="00651AD3"/>
    <w:rsid w:val="00651B27"/>
    <w:rsid w:val="00651B74"/>
    <w:rsid w:val="00651E38"/>
    <w:rsid w:val="00651FA0"/>
    <w:rsid w:val="0065245D"/>
    <w:rsid w:val="006525CB"/>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615"/>
    <w:rsid w:val="00660AD1"/>
    <w:rsid w:val="0066146F"/>
    <w:rsid w:val="00661636"/>
    <w:rsid w:val="00661C4E"/>
    <w:rsid w:val="00661CC2"/>
    <w:rsid w:val="00661DA1"/>
    <w:rsid w:val="00662166"/>
    <w:rsid w:val="00662CEB"/>
    <w:rsid w:val="00662ED2"/>
    <w:rsid w:val="00662FA2"/>
    <w:rsid w:val="0066310A"/>
    <w:rsid w:val="006635DC"/>
    <w:rsid w:val="0066369A"/>
    <w:rsid w:val="00663908"/>
    <w:rsid w:val="00663DAB"/>
    <w:rsid w:val="0066452B"/>
    <w:rsid w:val="006645F5"/>
    <w:rsid w:val="00664678"/>
    <w:rsid w:val="006646F4"/>
    <w:rsid w:val="0066478B"/>
    <w:rsid w:val="00665229"/>
    <w:rsid w:val="00665316"/>
    <w:rsid w:val="006654E8"/>
    <w:rsid w:val="0066568F"/>
    <w:rsid w:val="00665691"/>
    <w:rsid w:val="00665803"/>
    <w:rsid w:val="00665CCE"/>
    <w:rsid w:val="00665F79"/>
    <w:rsid w:val="0066645C"/>
    <w:rsid w:val="0066677A"/>
    <w:rsid w:val="0066696E"/>
    <w:rsid w:val="00666E49"/>
    <w:rsid w:val="0066704A"/>
    <w:rsid w:val="006672FC"/>
    <w:rsid w:val="00667378"/>
    <w:rsid w:val="0066745C"/>
    <w:rsid w:val="006679A0"/>
    <w:rsid w:val="00667A27"/>
    <w:rsid w:val="00667A90"/>
    <w:rsid w:val="00670061"/>
    <w:rsid w:val="00670204"/>
    <w:rsid w:val="00670290"/>
    <w:rsid w:val="0067037C"/>
    <w:rsid w:val="00670429"/>
    <w:rsid w:val="006704BF"/>
    <w:rsid w:val="00670646"/>
    <w:rsid w:val="00670AD6"/>
    <w:rsid w:val="00670B72"/>
    <w:rsid w:val="00670ECD"/>
    <w:rsid w:val="00670F17"/>
    <w:rsid w:val="00671010"/>
    <w:rsid w:val="0067106A"/>
    <w:rsid w:val="00671213"/>
    <w:rsid w:val="00671246"/>
    <w:rsid w:val="00671528"/>
    <w:rsid w:val="00671B4F"/>
    <w:rsid w:val="00672538"/>
    <w:rsid w:val="00672565"/>
    <w:rsid w:val="006725CC"/>
    <w:rsid w:val="0067273D"/>
    <w:rsid w:val="006727DA"/>
    <w:rsid w:val="00672966"/>
    <w:rsid w:val="00672BB9"/>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C17"/>
    <w:rsid w:val="00682E47"/>
    <w:rsid w:val="00682ED3"/>
    <w:rsid w:val="00683749"/>
    <w:rsid w:val="00683D7F"/>
    <w:rsid w:val="00683E9E"/>
    <w:rsid w:val="00684258"/>
    <w:rsid w:val="006842E9"/>
    <w:rsid w:val="006845C9"/>
    <w:rsid w:val="006853FF"/>
    <w:rsid w:val="006856D4"/>
    <w:rsid w:val="00685725"/>
    <w:rsid w:val="00685834"/>
    <w:rsid w:val="00685D3B"/>
    <w:rsid w:val="00685DB7"/>
    <w:rsid w:val="00685E34"/>
    <w:rsid w:val="0068623E"/>
    <w:rsid w:val="00686366"/>
    <w:rsid w:val="006863FE"/>
    <w:rsid w:val="0068653A"/>
    <w:rsid w:val="006869F3"/>
    <w:rsid w:val="00686A14"/>
    <w:rsid w:val="00686D8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14B"/>
    <w:rsid w:val="00693295"/>
    <w:rsid w:val="00693529"/>
    <w:rsid w:val="006935E1"/>
    <w:rsid w:val="00693821"/>
    <w:rsid w:val="0069386F"/>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9EA"/>
    <w:rsid w:val="00697C2C"/>
    <w:rsid w:val="00697E0B"/>
    <w:rsid w:val="00697F71"/>
    <w:rsid w:val="006A03A2"/>
    <w:rsid w:val="006A04D8"/>
    <w:rsid w:val="006A05EF"/>
    <w:rsid w:val="006A0942"/>
    <w:rsid w:val="006A09C1"/>
    <w:rsid w:val="006A0C34"/>
    <w:rsid w:val="006A0F5F"/>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ED5"/>
    <w:rsid w:val="006A3F94"/>
    <w:rsid w:val="006A4003"/>
    <w:rsid w:val="006A40D0"/>
    <w:rsid w:val="006A4113"/>
    <w:rsid w:val="006A41E9"/>
    <w:rsid w:val="006A4562"/>
    <w:rsid w:val="006A49B5"/>
    <w:rsid w:val="006A4FF3"/>
    <w:rsid w:val="006A5466"/>
    <w:rsid w:val="006A5708"/>
    <w:rsid w:val="006A5A45"/>
    <w:rsid w:val="006A5AF9"/>
    <w:rsid w:val="006A5CA3"/>
    <w:rsid w:val="006A5D5C"/>
    <w:rsid w:val="006A5E26"/>
    <w:rsid w:val="006A6341"/>
    <w:rsid w:val="006A6B3F"/>
    <w:rsid w:val="006A6B69"/>
    <w:rsid w:val="006A6DEE"/>
    <w:rsid w:val="006A70AF"/>
    <w:rsid w:val="006A70FB"/>
    <w:rsid w:val="006A74C0"/>
    <w:rsid w:val="006A7574"/>
    <w:rsid w:val="006A78D9"/>
    <w:rsid w:val="006A7B7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97D"/>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11"/>
    <w:rsid w:val="006C2350"/>
    <w:rsid w:val="006C2604"/>
    <w:rsid w:val="006C2936"/>
    <w:rsid w:val="006C29D4"/>
    <w:rsid w:val="006C30C3"/>
    <w:rsid w:val="006C3309"/>
    <w:rsid w:val="006C3520"/>
    <w:rsid w:val="006C375B"/>
    <w:rsid w:val="006C3BE7"/>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3CF"/>
    <w:rsid w:val="006D1863"/>
    <w:rsid w:val="006D1A23"/>
    <w:rsid w:val="006D1B83"/>
    <w:rsid w:val="006D1C24"/>
    <w:rsid w:val="006D1C87"/>
    <w:rsid w:val="006D1D0D"/>
    <w:rsid w:val="006D1DEC"/>
    <w:rsid w:val="006D1DFA"/>
    <w:rsid w:val="006D1F1A"/>
    <w:rsid w:val="006D2039"/>
    <w:rsid w:val="006D21FF"/>
    <w:rsid w:val="006D23C8"/>
    <w:rsid w:val="006D2549"/>
    <w:rsid w:val="006D272A"/>
    <w:rsid w:val="006D28C7"/>
    <w:rsid w:val="006D2925"/>
    <w:rsid w:val="006D2E2C"/>
    <w:rsid w:val="006D31AF"/>
    <w:rsid w:val="006D31DD"/>
    <w:rsid w:val="006D356A"/>
    <w:rsid w:val="006D35CD"/>
    <w:rsid w:val="006D371D"/>
    <w:rsid w:val="006D3CC1"/>
    <w:rsid w:val="006D3D01"/>
    <w:rsid w:val="006D3F33"/>
    <w:rsid w:val="006D4006"/>
    <w:rsid w:val="006D4133"/>
    <w:rsid w:val="006D419F"/>
    <w:rsid w:val="006D4373"/>
    <w:rsid w:val="006D4498"/>
    <w:rsid w:val="006D492A"/>
    <w:rsid w:val="006D493C"/>
    <w:rsid w:val="006D4CE4"/>
    <w:rsid w:val="006D504F"/>
    <w:rsid w:val="006D5457"/>
    <w:rsid w:val="006D55F3"/>
    <w:rsid w:val="006D5936"/>
    <w:rsid w:val="006D59BF"/>
    <w:rsid w:val="006D5A62"/>
    <w:rsid w:val="006D5B05"/>
    <w:rsid w:val="006D5EC2"/>
    <w:rsid w:val="006D5FEF"/>
    <w:rsid w:val="006D6057"/>
    <w:rsid w:val="006D619A"/>
    <w:rsid w:val="006D61F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BFC"/>
    <w:rsid w:val="006E312A"/>
    <w:rsid w:val="006E3D3A"/>
    <w:rsid w:val="006E3F4F"/>
    <w:rsid w:val="006E4646"/>
    <w:rsid w:val="006E464C"/>
    <w:rsid w:val="006E512D"/>
    <w:rsid w:val="006E5477"/>
    <w:rsid w:val="006E554E"/>
    <w:rsid w:val="006E58EF"/>
    <w:rsid w:val="006E5A5C"/>
    <w:rsid w:val="006E5AFE"/>
    <w:rsid w:val="006E61EF"/>
    <w:rsid w:val="006E696A"/>
    <w:rsid w:val="006E6BCC"/>
    <w:rsid w:val="006E6C33"/>
    <w:rsid w:val="006E6EEA"/>
    <w:rsid w:val="006E6F03"/>
    <w:rsid w:val="006E715B"/>
    <w:rsid w:val="006E718D"/>
    <w:rsid w:val="006E71A8"/>
    <w:rsid w:val="006E7496"/>
    <w:rsid w:val="006E7557"/>
    <w:rsid w:val="006E7883"/>
    <w:rsid w:val="006E7969"/>
    <w:rsid w:val="006E7E49"/>
    <w:rsid w:val="006E7F71"/>
    <w:rsid w:val="006F0209"/>
    <w:rsid w:val="006F05C2"/>
    <w:rsid w:val="006F090B"/>
    <w:rsid w:val="006F0C12"/>
    <w:rsid w:val="006F0DB2"/>
    <w:rsid w:val="006F0E03"/>
    <w:rsid w:val="006F0E07"/>
    <w:rsid w:val="006F0E38"/>
    <w:rsid w:val="006F0EB1"/>
    <w:rsid w:val="006F125E"/>
    <w:rsid w:val="006F1CB1"/>
    <w:rsid w:val="006F1CCF"/>
    <w:rsid w:val="006F1D86"/>
    <w:rsid w:val="006F1E30"/>
    <w:rsid w:val="006F20A6"/>
    <w:rsid w:val="006F291E"/>
    <w:rsid w:val="006F2A29"/>
    <w:rsid w:val="006F2FFF"/>
    <w:rsid w:val="006F3052"/>
    <w:rsid w:val="006F314D"/>
    <w:rsid w:val="006F38C5"/>
    <w:rsid w:val="006F38F2"/>
    <w:rsid w:val="006F3B01"/>
    <w:rsid w:val="006F3C66"/>
    <w:rsid w:val="006F3FD9"/>
    <w:rsid w:val="006F4189"/>
    <w:rsid w:val="006F437B"/>
    <w:rsid w:val="006F468E"/>
    <w:rsid w:val="006F4BEA"/>
    <w:rsid w:val="006F4C78"/>
    <w:rsid w:val="006F557B"/>
    <w:rsid w:val="006F5674"/>
    <w:rsid w:val="006F57DA"/>
    <w:rsid w:val="006F5B41"/>
    <w:rsid w:val="006F5EE0"/>
    <w:rsid w:val="006F6549"/>
    <w:rsid w:val="006F6689"/>
    <w:rsid w:val="006F6740"/>
    <w:rsid w:val="006F6C1B"/>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C16"/>
    <w:rsid w:val="0070124B"/>
    <w:rsid w:val="007016B4"/>
    <w:rsid w:val="007017EA"/>
    <w:rsid w:val="0070181F"/>
    <w:rsid w:val="0070193E"/>
    <w:rsid w:val="00701B27"/>
    <w:rsid w:val="00701F97"/>
    <w:rsid w:val="007029C4"/>
    <w:rsid w:val="00702C00"/>
    <w:rsid w:val="007032E6"/>
    <w:rsid w:val="007036E5"/>
    <w:rsid w:val="00703ADB"/>
    <w:rsid w:val="00703D8A"/>
    <w:rsid w:val="00704123"/>
    <w:rsid w:val="007042E4"/>
    <w:rsid w:val="00704641"/>
    <w:rsid w:val="007047A7"/>
    <w:rsid w:val="007047EE"/>
    <w:rsid w:val="007050A6"/>
    <w:rsid w:val="007056ED"/>
    <w:rsid w:val="00705D28"/>
    <w:rsid w:val="00705E0C"/>
    <w:rsid w:val="00705E50"/>
    <w:rsid w:val="0070625B"/>
    <w:rsid w:val="00706A20"/>
    <w:rsid w:val="00706AC2"/>
    <w:rsid w:val="00706F73"/>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2F8"/>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40D"/>
    <w:rsid w:val="0071371F"/>
    <w:rsid w:val="0071374D"/>
    <w:rsid w:val="00713895"/>
    <w:rsid w:val="00713BC4"/>
    <w:rsid w:val="00714065"/>
    <w:rsid w:val="00714186"/>
    <w:rsid w:val="00714312"/>
    <w:rsid w:val="00714796"/>
    <w:rsid w:val="007149D8"/>
    <w:rsid w:val="00714CAA"/>
    <w:rsid w:val="00714D6A"/>
    <w:rsid w:val="007154FD"/>
    <w:rsid w:val="00715500"/>
    <w:rsid w:val="00715CC6"/>
    <w:rsid w:val="00715F49"/>
    <w:rsid w:val="00716324"/>
    <w:rsid w:val="007163BF"/>
    <w:rsid w:val="0071649C"/>
    <w:rsid w:val="007166CB"/>
    <w:rsid w:val="00716B63"/>
    <w:rsid w:val="00716F3F"/>
    <w:rsid w:val="00716FC0"/>
    <w:rsid w:val="00717267"/>
    <w:rsid w:val="00717890"/>
    <w:rsid w:val="007178EE"/>
    <w:rsid w:val="00717FC6"/>
    <w:rsid w:val="007201A7"/>
    <w:rsid w:val="00720759"/>
    <w:rsid w:val="00720A0C"/>
    <w:rsid w:val="007215A9"/>
    <w:rsid w:val="0072190B"/>
    <w:rsid w:val="00721C52"/>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80A"/>
    <w:rsid w:val="00725CB6"/>
    <w:rsid w:val="00725CDC"/>
    <w:rsid w:val="00725E1E"/>
    <w:rsid w:val="00725F22"/>
    <w:rsid w:val="00726281"/>
    <w:rsid w:val="007262FD"/>
    <w:rsid w:val="0072650B"/>
    <w:rsid w:val="00726537"/>
    <w:rsid w:val="0072665F"/>
    <w:rsid w:val="007273C7"/>
    <w:rsid w:val="007273EC"/>
    <w:rsid w:val="007273FE"/>
    <w:rsid w:val="007279A1"/>
    <w:rsid w:val="007279F1"/>
    <w:rsid w:val="00727E9F"/>
    <w:rsid w:val="0073011E"/>
    <w:rsid w:val="00730A8A"/>
    <w:rsid w:val="00730AA3"/>
    <w:rsid w:val="00730F12"/>
    <w:rsid w:val="007310FF"/>
    <w:rsid w:val="0073128B"/>
    <w:rsid w:val="0073150C"/>
    <w:rsid w:val="0073171A"/>
    <w:rsid w:val="007318C7"/>
    <w:rsid w:val="007324AE"/>
    <w:rsid w:val="007325D3"/>
    <w:rsid w:val="00732885"/>
    <w:rsid w:val="00732998"/>
    <w:rsid w:val="00733055"/>
    <w:rsid w:val="007335F4"/>
    <w:rsid w:val="0073361F"/>
    <w:rsid w:val="00733858"/>
    <w:rsid w:val="00733A80"/>
    <w:rsid w:val="0073439A"/>
    <w:rsid w:val="0073487C"/>
    <w:rsid w:val="0073497A"/>
    <w:rsid w:val="007351F6"/>
    <w:rsid w:val="0073532A"/>
    <w:rsid w:val="00735BE1"/>
    <w:rsid w:val="00735C90"/>
    <w:rsid w:val="00735E35"/>
    <w:rsid w:val="00736319"/>
    <w:rsid w:val="0073637C"/>
    <w:rsid w:val="00736798"/>
    <w:rsid w:val="00736886"/>
    <w:rsid w:val="00736CDE"/>
    <w:rsid w:val="00736D7B"/>
    <w:rsid w:val="00736FA5"/>
    <w:rsid w:val="00737307"/>
    <w:rsid w:val="0073737A"/>
    <w:rsid w:val="0073739A"/>
    <w:rsid w:val="007375CE"/>
    <w:rsid w:val="007377ED"/>
    <w:rsid w:val="007379C8"/>
    <w:rsid w:val="007379CB"/>
    <w:rsid w:val="00737C64"/>
    <w:rsid w:val="007406A2"/>
    <w:rsid w:val="007406C0"/>
    <w:rsid w:val="00740AC1"/>
    <w:rsid w:val="00740B5C"/>
    <w:rsid w:val="00740BF9"/>
    <w:rsid w:val="00740C80"/>
    <w:rsid w:val="0074108B"/>
    <w:rsid w:val="00741434"/>
    <w:rsid w:val="007415B6"/>
    <w:rsid w:val="00741A56"/>
    <w:rsid w:val="00741D23"/>
    <w:rsid w:val="00741DF7"/>
    <w:rsid w:val="007420C9"/>
    <w:rsid w:val="00742113"/>
    <w:rsid w:val="0074250E"/>
    <w:rsid w:val="00742695"/>
    <w:rsid w:val="00742A51"/>
    <w:rsid w:val="007430A6"/>
    <w:rsid w:val="00743232"/>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15"/>
    <w:rsid w:val="00745E9A"/>
    <w:rsid w:val="00745EBB"/>
    <w:rsid w:val="00746167"/>
    <w:rsid w:val="00746199"/>
    <w:rsid w:val="00747446"/>
    <w:rsid w:val="00747889"/>
    <w:rsid w:val="00747900"/>
    <w:rsid w:val="00747BD8"/>
    <w:rsid w:val="00747E6B"/>
    <w:rsid w:val="00747F05"/>
    <w:rsid w:val="00747F94"/>
    <w:rsid w:val="00750076"/>
    <w:rsid w:val="0075032D"/>
    <w:rsid w:val="0075038A"/>
    <w:rsid w:val="007503B7"/>
    <w:rsid w:val="0075076E"/>
    <w:rsid w:val="0075081D"/>
    <w:rsid w:val="007509F9"/>
    <w:rsid w:val="007513B4"/>
    <w:rsid w:val="00751BD6"/>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244"/>
    <w:rsid w:val="0075634A"/>
    <w:rsid w:val="00756510"/>
    <w:rsid w:val="007565E2"/>
    <w:rsid w:val="007566D3"/>
    <w:rsid w:val="00756F09"/>
    <w:rsid w:val="00756F15"/>
    <w:rsid w:val="00756F1E"/>
    <w:rsid w:val="00756F67"/>
    <w:rsid w:val="007572E9"/>
    <w:rsid w:val="007575BE"/>
    <w:rsid w:val="00757644"/>
    <w:rsid w:val="0075782D"/>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4F8"/>
    <w:rsid w:val="007619FB"/>
    <w:rsid w:val="00761A37"/>
    <w:rsid w:val="00761DB2"/>
    <w:rsid w:val="00761E61"/>
    <w:rsid w:val="0076200C"/>
    <w:rsid w:val="007624A2"/>
    <w:rsid w:val="00762717"/>
    <w:rsid w:val="00762724"/>
    <w:rsid w:val="007628F2"/>
    <w:rsid w:val="00762924"/>
    <w:rsid w:val="0076295C"/>
    <w:rsid w:val="00762A95"/>
    <w:rsid w:val="00762FA7"/>
    <w:rsid w:val="00763055"/>
    <w:rsid w:val="007630E5"/>
    <w:rsid w:val="0076337D"/>
    <w:rsid w:val="007633D5"/>
    <w:rsid w:val="00763432"/>
    <w:rsid w:val="00763448"/>
    <w:rsid w:val="00763EB7"/>
    <w:rsid w:val="00763EC3"/>
    <w:rsid w:val="00764043"/>
    <w:rsid w:val="00764398"/>
    <w:rsid w:val="00764B51"/>
    <w:rsid w:val="00764DD3"/>
    <w:rsid w:val="00764EB8"/>
    <w:rsid w:val="00764EF1"/>
    <w:rsid w:val="00765098"/>
    <w:rsid w:val="007650A8"/>
    <w:rsid w:val="00765170"/>
    <w:rsid w:val="0076539C"/>
    <w:rsid w:val="007655A1"/>
    <w:rsid w:val="0076580F"/>
    <w:rsid w:val="00765832"/>
    <w:rsid w:val="00765CE7"/>
    <w:rsid w:val="00765FDC"/>
    <w:rsid w:val="00766246"/>
    <w:rsid w:val="007663A3"/>
    <w:rsid w:val="00766559"/>
    <w:rsid w:val="0076664A"/>
    <w:rsid w:val="007666BC"/>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6B"/>
    <w:rsid w:val="00781DAD"/>
    <w:rsid w:val="00782073"/>
    <w:rsid w:val="007821EE"/>
    <w:rsid w:val="007823FF"/>
    <w:rsid w:val="0078243D"/>
    <w:rsid w:val="0078260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417"/>
    <w:rsid w:val="007916D2"/>
    <w:rsid w:val="007917A5"/>
    <w:rsid w:val="00791866"/>
    <w:rsid w:val="00791ADE"/>
    <w:rsid w:val="00791BE9"/>
    <w:rsid w:val="00791BEA"/>
    <w:rsid w:val="007924E2"/>
    <w:rsid w:val="007926B7"/>
    <w:rsid w:val="007928DC"/>
    <w:rsid w:val="00792AD3"/>
    <w:rsid w:val="00792C6E"/>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B8"/>
    <w:rsid w:val="00797D9C"/>
    <w:rsid w:val="00797DAA"/>
    <w:rsid w:val="00797FCF"/>
    <w:rsid w:val="007A0193"/>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0E2"/>
    <w:rsid w:val="007A32E9"/>
    <w:rsid w:val="007A3395"/>
    <w:rsid w:val="007A33B4"/>
    <w:rsid w:val="007A3505"/>
    <w:rsid w:val="007A3BF2"/>
    <w:rsid w:val="007A4338"/>
    <w:rsid w:val="007A4507"/>
    <w:rsid w:val="007A4AF1"/>
    <w:rsid w:val="007A4E87"/>
    <w:rsid w:val="007A5288"/>
    <w:rsid w:val="007A53AD"/>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83E"/>
    <w:rsid w:val="007B0C0B"/>
    <w:rsid w:val="007B1061"/>
    <w:rsid w:val="007B17D2"/>
    <w:rsid w:val="007B1B49"/>
    <w:rsid w:val="007B1F9A"/>
    <w:rsid w:val="007B2074"/>
    <w:rsid w:val="007B2638"/>
    <w:rsid w:val="007B2BB1"/>
    <w:rsid w:val="007B3094"/>
    <w:rsid w:val="007B3476"/>
    <w:rsid w:val="007B3DA1"/>
    <w:rsid w:val="007B3F4B"/>
    <w:rsid w:val="007B4170"/>
    <w:rsid w:val="007B43F9"/>
    <w:rsid w:val="007B448A"/>
    <w:rsid w:val="007B44DC"/>
    <w:rsid w:val="007B4543"/>
    <w:rsid w:val="007B4801"/>
    <w:rsid w:val="007B4937"/>
    <w:rsid w:val="007B4A5E"/>
    <w:rsid w:val="007B4C32"/>
    <w:rsid w:val="007B4D3D"/>
    <w:rsid w:val="007B507A"/>
    <w:rsid w:val="007B550D"/>
    <w:rsid w:val="007B55AA"/>
    <w:rsid w:val="007B5A66"/>
    <w:rsid w:val="007B5D43"/>
    <w:rsid w:val="007B61BB"/>
    <w:rsid w:val="007B630D"/>
    <w:rsid w:val="007B6508"/>
    <w:rsid w:val="007B72EE"/>
    <w:rsid w:val="007B77FB"/>
    <w:rsid w:val="007B7C15"/>
    <w:rsid w:val="007B7D58"/>
    <w:rsid w:val="007B7E59"/>
    <w:rsid w:val="007B7FBF"/>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2C"/>
    <w:rsid w:val="007C1DFC"/>
    <w:rsid w:val="007C1F9C"/>
    <w:rsid w:val="007C2203"/>
    <w:rsid w:val="007C26FF"/>
    <w:rsid w:val="007C2A39"/>
    <w:rsid w:val="007C2AAF"/>
    <w:rsid w:val="007C2AE8"/>
    <w:rsid w:val="007C301B"/>
    <w:rsid w:val="007C3045"/>
    <w:rsid w:val="007C3231"/>
    <w:rsid w:val="007C3537"/>
    <w:rsid w:val="007C394E"/>
    <w:rsid w:val="007C3C91"/>
    <w:rsid w:val="007C3D88"/>
    <w:rsid w:val="007C3DD0"/>
    <w:rsid w:val="007C3EE5"/>
    <w:rsid w:val="007C3F14"/>
    <w:rsid w:val="007C450E"/>
    <w:rsid w:val="007C46BA"/>
    <w:rsid w:val="007C508D"/>
    <w:rsid w:val="007C515A"/>
    <w:rsid w:val="007C52ED"/>
    <w:rsid w:val="007C52F0"/>
    <w:rsid w:val="007C56CE"/>
    <w:rsid w:val="007C5CE6"/>
    <w:rsid w:val="007C5D05"/>
    <w:rsid w:val="007C5DB6"/>
    <w:rsid w:val="007C604E"/>
    <w:rsid w:val="007C616D"/>
    <w:rsid w:val="007C64BC"/>
    <w:rsid w:val="007C6939"/>
    <w:rsid w:val="007C6940"/>
    <w:rsid w:val="007C6941"/>
    <w:rsid w:val="007C6D8A"/>
    <w:rsid w:val="007C6E75"/>
    <w:rsid w:val="007C6FFC"/>
    <w:rsid w:val="007C7578"/>
    <w:rsid w:val="007C779D"/>
    <w:rsid w:val="007C7DB7"/>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49D"/>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5F1"/>
    <w:rsid w:val="007D7698"/>
    <w:rsid w:val="007D77F7"/>
    <w:rsid w:val="007D7BD1"/>
    <w:rsid w:val="007E0162"/>
    <w:rsid w:val="007E017D"/>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2A"/>
    <w:rsid w:val="007E2146"/>
    <w:rsid w:val="007E28CD"/>
    <w:rsid w:val="007E2B03"/>
    <w:rsid w:val="007E2B64"/>
    <w:rsid w:val="007E2B9D"/>
    <w:rsid w:val="007E3182"/>
    <w:rsid w:val="007E36C4"/>
    <w:rsid w:val="007E36F8"/>
    <w:rsid w:val="007E36FA"/>
    <w:rsid w:val="007E37B5"/>
    <w:rsid w:val="007E3839"/>
    <w:rsid w:val="007E3B51"/>
    <w:rsid w:val="007E3E13"/>
    <w:rsid w:val="007E4038"/>
    <w:rsid w:val="007E41E8"/>
    <w:rsid w:val="007E42F2"/>
    <w:rsid w:val="007E461F"/>
    <w:rsid w:val="007E48CD"/>
    <w:rsid w:val="007E48E4"/>
    <w:rsid w:val="007E4AE5"/>
    <w:rsid w:val="007E4CFF"/>
    <w:rsid w:val="007E531F"/>
    <w:rsid w:val="007E5634"/>
    <w:rsid w:val="007E5D16"/>
    <w:rsid w:val="007E5FFD"/>
    <w:rsid w:val="007E6239"/>
    <w:rsid w:val="007E62FD"/>
    <w:rsid w:val="007E66F7"/>
    <w:rsid w:val="007E6735"/>
    <w:rsid w:val="007E67F4"/>
    <w:rsid w:val="007E68CA"/>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409"/>
    <w:rsid w:val="007F18C0"/>
    <w:rsid w:val="007F2477"/>
    <w:rsid w:val="007F2B9C"/>
    <w:rsid w:val="007F2BD4"/>
    <w:rsid w:val="007F2D9B"/>
    <w:rsid w:val="007F2DBB"/>
    <w:rsid w:val="007F2E2B"/>
    <w:rsid w:val="007F2ED4"/>
    <w:rsid w:val="007F348B"/>
    <w:rsid w:val="007F3960"/>
    <w:rsid w:val="007F3FB0"/>
    <w:rsid w:val="007F43A9"/>
    <w:rsid w:val="007F4BE2"/>
    <w:rsid w:val="007F4C24"/>
    <w:rsid w:val="007F4DD2"/>
    <w:rsid w:val="007F5007"/>
    <w:rsid w:val="007F52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A8D"/>
    <w:rsid w:val="007F7BD8"/>
    <w:rsid w:val="007F7DDA"/>
    <w:rsid w:val="00800104"/>
    <w:rsid w:val="00800184"/>
    <w:rsid w:val="00800312"/>
    <w:rsid w:val="00800994"/>
    <w:rsid w:val="00800D5F"/>
    <w:rsid w:val="00800D90"/>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50C"/>
    <w:rsid w:val="008036F8"/>
    <w:rsid w:val="0080397E"/>
    <w:rsid w:val="00803C6B"/>
    <w:rsid w:val="00803D7D"/>
    <w:rsid w:val="00803E2E"/>
    <w:rsid w:val="00803FD6"/>
    <w:rsid w:val="00804119"/>
    <w:rsid w:val="008041E1"/>
    <w:rsid w:val="008047E2"/>
    <w:rsid w:val="00804867"/>
    <w:rsid w:val="008048DB"/>
    <w:rsid w:val="00804A39"/>
    <w:rsid w:val="00804B2F"/>
    <w:rsid w:val="00804C2A"/>
    <w:rsid w:val="00804D33"/>
    <w:rsid w:val="00804D80"/>
    <w:rsid w:val="008050E9"/>
    <w:rsid w:val="008053AD"/>
    <w:rsid w:val="008055B8"/>
    <w:rsid w:val="00805BEB"/>
    <w:rsid w:val="00805C1F"/>
    <w:rsid w:val="00805D11"/>
    <w:rsid w:val="0080656E"/>
    <w:rsid w:val="0080661F"/>
    <w:rsid w:val="00806979"/>
    <w:rsid w:val="0080699F"/>
    <w:rsid w:val="00806D29"/>
    <w:rsid w:val="00806F5E"/>
    <w:rsid w:val="00806F68"/>
    <w:rsid w:val="00807001"/>
    <w:rsid w:val="00807365"/>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4E"/>
    <w:rsid w:val="00817151"/>
    <w:rsid w:val="0081787C"/>
    <w:rsid w:val="00817B8F"/>
    <w:rsid w:val="00817C96"/>
    <w:rsid w:val="00817CB0"/>
    <w:rsid w:val="00817D2A"/>
    <w:rsid w:val="00817F27"/>
    <w:rsid w:val="00820A96"/>
    <w:rsid w:val="00820B8A"/>
    <w:rsid w:val="00820C15"/>
    <w:rsid w:val="00820E8A"/>
    <w:rsid w:val="008213EC"/>
    <w:rsid w:val="008214D9"/>
    <w:rsid w:val="008216E2"/>
    <w:rsid w:val="0082172C"/>
    <w:rsid w:val="008219C7"/>
    <w:rsid w:val="00821A22"/>
    <w:rsid w:val="00821DC0"/>
    <w:rsid w:val="00822131"/>
    <w:rsid w:val="00822229"/>
    <w:rsid w:val="00822544"/>
    <w:rsid w:val="00822803"/>
    <w:rsid w:val="00822938"/>
    <w:rsid w:val="00822978"/>
    <w:rsid w:val="00822BCC"/>
    <w:rsid w:val="00823046"/>
    <w:rsid w:val="008231DD"/>
    <w:rsid w:val="00823314"/>
    <w:rsid w:val="00823335"/>
    <w:rsid w:val="008235E4"/>
    <w:rsid w:val="008237B2"/>
    <w:rsid w:val="00823921"/>
    <w:rsid w:val="00823B2A"/>
    <w:rsid w:val="00823F61"/>
    <w:rsid w:val="00824413"/>
    <w:rsid w:val="0082449E"/>
    <w:rsid w:val="008247A4"/>
    <w:rsid w:val="008249FF"/>
    <w:rsid w:val="008251EC"/>
    <w:rsid w:val="00825511"/>
    <w:rsid w:val="00825693"/>
    <w:rsid w:val="0082580C"/>
    <w:rsid w:val="00825EEF"/>
    <w:rsid w:val="0082618F"/>
    <w:rsid w:val="00826204"/>
    <w:rsid w:val="008262EE"/>
    <w:rsid w:val="008263E0"/>
    <w:rsid w:val="00826B62"/>
    <w:rsid w:val="00826D90"/>
    <w:rsid w:val="00827015"/>
    <w:rsid w:val="00827109"/>
    <w:rsid w:val="0082729B"/>
    <w:rsid w:val="008272E9"/>
    <w:rsid w:val="00827877"/>
    <w:rsid w:val="00827A41"/>
    <w:rsid w:val="00827AF3"/>
    <w:rsid w:val="00827AF9"/>
    <w:rsid w:val="00827BEE"/>
    <w:rsid w:val="0083034C"/>
    <w:rsid w:val="008308EE"/>
    <w:rsid w:val="0083179C"/>
    <w:rsid w:val="008319DE"/>
    <w:rsid w:val="00832142"/>
    <w:rsid w:val="008321F5"/>
    <w:rsid w:val="0083251D"/>
    <w:rsid w:val="00832C18"/>
    <w:rsid w:val="00832CAF"/>
    <w:rsid w:val="0083311A"/>
    <w:rsid w:val="00833A06"/>
    <w:rsid w:val="00833D27"/>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00F"/>
    <w:rsid w:val="00836133"/>
    <w:rsid w:val="0083657B"/>
    <w:rsid w:val="00836B5B"/>
    <w:rsid w:val="00836BDB"/>
    <w:rsid w:val="0083768C"/>
    <w:rsid w:val="0083778D"/>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317"/>
    <w:rsid w:val="0084296C"/>
    <w:rsid w:val="008429B0"/>
    <w:rsid w:val="00842B49"/>
    <w:rsid w:val="00842DB7"/>
    <w:rsid w:val="00842F43"/>
    <w:rsid w:val="0084348B"/>
    <w:rsid w:val="0084387F"/>
    <w:rsid w:val="00843AFD"/>
    <w:rsid w:val="00843B2C"/>
    <w:rsid w:val="00843BA9"/>
    <w:rsid w:val="00843D47"/>
    <w:rsid w:val="008444F8"/>
    <w:rsid w:val="008445D2"/>
    <w:rsid w:val="00844750"/>
    <w:rsid w:val="00844864"/>
    <w:rsid w:val="00844969"/>
    <w:rsid w:val="00844BCE"/>
    <w:rsid w:val="00845081"/>
    <w:rsid w:val="008451AB"/>
    <w:rsid w:val="0084566B"/>
    <w:rsid w:val="00845A92"/>
    <w:rsid w:val="00845C89"/>
    <w:rsid w:val="00845F51"/>
    <w:rsid w:val="00846106"/>
    <w:rsid w:val="0084626B"/>
    <w:rsid w:val="00846273"/>
    <w:rsid w:val="00846467"/>
    <w:rsid w:val="008465A3"/>
    <w:rsid w:val="00846661"/>
    <w:rsid w:val="00846AC4"/>
    <w:rsid w:val="00846C77"/>
    <w:rsid w:val="00846E42"/>
    <w:rsid w:val="00846E99"/>
    <w:rsid w:val="00847436"/>
    <w:rsid w:val="00847964"/>
    <w:rsid w:val="00847966"/>
    <w:rsid w:val="00847991"/>
    <w:rsid w:val="00847C4E"/>
    <w:rsid w:val="00847F69"/>
    <w:rsid w:val="008504B4"/>
    <w:rsid w:val="00850636"/>
    <w:rsid w:val="0085082F"/>
    <w:rsid w:val="00850AE8"/>
    <w:rsid w:val="00850B13"/>
    <w:rsid w:val="00850CBE"/>
    <w:rsid w:val="00851705"/>
    <w:rsid w:val="00851B22"/>
    <w:rsid w:val="00852338"/>
    <w:rsid w:val="00852AA6"/>
    <w:rsid w:val="00853C45"/>
    <w:rsid w:val="00853E46"/>
    <w:rsid w:val="00854090"/>
    <w:rsid w:val="008540C8"/>
    <w:rsid w:val="00854983"/>
    <w:rsid w:val="00854A91"/>
    <w:rsid w:val="00854B42"/>
    <w:rsid w:val="00854E0E"/>
    <w:rsid w:val="00855344"/>
    <w:rsid w:val="00855A28"/>
    <w:rsid w:val="00856301"/>
    <w:rsid w:val="008565B8"/>
    <w:rsid w:val="008569DF"/>
    <w:rsid w:val="00856D2B"/>
    <w:rsid w:val="00856E4A"/>
    <w:rsid w:val="00856E99"/>
    <w:rsid w:val="0085722A"/>
    <w:rsid w:val="00857686"/>
    <w:rsid w:val="00857C26"/>
    <w:rsid w:val="00857C34"/>
    <w:rsid w:val="008600FD"/>
    <w:rsid w:val="0086037F"/>
    <w:rsid w:val="008604E6"/>
    <w:rsid w:val="0086053A"/>
    <w:rsid w:val="0086067F"/>
    <w:rsid w:val="00860840"/>
    <w:rsid w:val="00860BAC"/>
    <w:rsid w:val="00860D75"/>
    <w:rsid w:val="00860F75"/>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495"/>
    <w:rsid w:val="00865696"/>
    <w:rsid w:val="00865C29"/>
    <w:rsid w:val="00865D02"/>
    <w:rsid w:val="00865D4C"/>
    <w:rsid w:val="00865DE1"/>
    <w:rsid w:val="00866232"/>
    <w:rsid w:val="0086661C"/>
    <w:rsid w:val="00866767"/>
    <w:rsid w:val="00866BFD"/>
    <w:rsid w:val="00866FCB"/>
    <w:rsid w:val="00866FEA"/>
    <w:rsid w:val="0086708F"/>
    <w:rsid w:val="00867255"/>
    <w:rsid w:val="00867256"/>
    <w:rsid w:val="00867724"/>
    <w:rsid w:val="008678F0"/>
    <w:rsid w:val="00867A63"/>
    <w:rsid w:val="00867E32"/>
    <w:rsid w:val="00870018"/>
    <w:rsid w:val="00870212"/>
    <w:rsid w:val="00870793"/>
    <w:rsid w:val="00870869"/>
    <w:rsid w:val="00870A1C"/>
    <w:rsid w:val="00870BC0"/>
    <w:rsid w:val="00870EB8"/>
    <w:rsid w:val="00870EE8"/>
    <w:rsid w:val="00871029"/>
    <w:rsid w:val="00871096"/>
    <w:rsid w:val="00871171"/>
    <w:rsid w:val="008711F8"/>
    <w:rsid w:val="00871372"/>
    <w:rsid w:val="0087141B"/>
    <w:rsid w:val="00871A72"/>
    <w:rsid w:val="00871AFC"/>
    <w:rsid w:val="00871D14"/>
    <w:rsid w:val="00871DD3"/>
    <w:rsid w:val="008722B0"/>
    <w:rsid w:val="0087250F"/>
    <w:rsid w:val="00872C7C"/>
    <w:rsid w:val="00872D63"/>
    <w:rsid w:val="00872F39"/>
    <w:rsid w:val="00873463"/>
    <w:rsid w:val="008734E7"/>
    <w:rsid w:val="00873BF0"/>
    <w:rsid w:val="00873C73"/>
    <w:rsid w:val="00873C85"/>
    <w:rsid w:val="008742CE"/>
    <w:rsid w:val="008746DB"/>
    <w:rsid w:val="00874A6D"/>
    <w:rsid w:val="00874E33"/>
    <w:rsid w:val="00874FAC"/>
    <w:rsid w:val="00875021"/>
    <w:rsid w:val="0087504C"/>
    <w:rsid w:val="00875755"/>
    <w:rsid w:val="00875905"/>
    <w:rsid w:val="00875BC6"/>
    <w:rsid w:val="00875F79"/>
    <w:rsid w:val="00875FBD"/>
    <w:rsid w:val="00876AC7"/>
    <w:rsid w:val="00876E91"/>
    <w:rsid w:val="00876ED3"/>
    <w:rsid w:val="00876ED5"/>
    <w:rsid w:val="00876EF5"/>
    <w:rsid w:val="0087763F"/>
    <w:rsid w:val="008776C1"/>
    <w:rsid w:val="00877B2D"/>
    <w:rsid w:val="00877C45"/>
    <w:rsid w:val="00877C57"/>
    <w:rsid w:val="00877FA3"/>
    <w:rsid w:val="00880146"/>
    <w:rsid w:val="00880378"/>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071"/>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89D"/>
    <w:rsid w:val="00886ADB"/>
    <w:rsid w:val="008876DF"/>
    <w:rsid w:val="00887771"/>
    <w:rsid w:val="00887867"/>
    <w:rsid w:val="00887FEF"/>
    <w:rsid w:val="0089009D"/>
    <w:rsid w:val="00890107"/>
    <w:rsid w:val="0089015D"/>
    <w:rsid w:val="00890261"/>
    <w:rsid w:val="008903CB"/>
    <w:rsid w:val="00890450"/>
    <w:rsid w:val="008905AC"/>
    <w:rsid w:val="008907B2"/>
    <w:rsid w:val="00890AC9"/>
    <w:rsid w:val="00890BCD"/>
    <w:rsid w:val="00890C71"/>
    <w:rsid w:val="00890E0D"/>
    <w:rsid w:val="00890E7A"/>
    <w:rsid w:val="00890F04"/>
    <w:rsid w:val="00890FBE"/>
    <w:rsid w:val="008916A5"/>
    <w:rsid w:val="00891F63"/>
    <w:rsid w:val="00892253"/>
    <w:rsid w:val="008922DF"/>
    <w:rsid w:val="008925C0"/>
    <w:rsid w:val="00893024"/>
    <w:rsid w:val="0089322D"/>
    <w:rsid w:val="008934F9"/>
    <w:rsid w:val="00893B3B"/>
    <w:rsid w:val="00893BA4"/>
    <w:rsid w:val="00893DB3"/>
    <w:rsid w:val="00894018"/>
    <w:rsid w:val="0089442B"/>
    <w:rsid w:val="008948A0"/>
    <w:rsid w:val="00894A2E"/>
    <w:rsid w:val="00894ADC"/>
    <w:rsid w:val="00895243"/>
    <w:rsid w:val="008954C0"/>
    <w:rsid w:val="00895A0C"/>
    <w:rsid w:val="00895C8A"/>
    <w:rsid w:val="008961A5"/>
    <w:rsid w:val="0089699C"/>
    <w:rsid w:val="00896D10"/>
    <w:rsid w:val="00896DF5"/>
    <w:rsid w:val="00896FD8"/>
    <w:rsid w:val="00897082"/>
    <w:rsid w:val="008970F6"/>
    <w:rsid w:val="0089724D"/>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364"/>
    <w:rsid w:val="008A668F"/>
    <w:rsid w:val="008A6F9D"/>
    <w:rsid w:val="008A7167"/>
    <w:rsid w:val="008A72A4"/>
    <w:rsid w:val="008A758D"/>
    <w:rsid w:val="008A75C5"/>
    <w:rsid w:val="008A7669"/>
    <w:rsid w:val="008A76CB"/>
    <w:rsid w:val="008A7819"/>
    <w:rsid w:val="008A7B15"/>
    <w:rsid w:val="008A7B29"/>
    <w:rsid w:val="008A7B86"/>
    <w:rsid w:val="008A7FD7"/>
    <w:rsid w:val="008B01A2"/>
    <w:rsid w:val="008B034A"/>
    <w:rsid w:val="008B07C2"/>
    <w:rsid w:val="008B097E"/>
    <w:rsid w:val="008B0CD0"/>
    <w:rsid w:val="008B0F9B"/>
    <w:rsid w:val="008B10AF"/>
    <w:rsid w:val="008B1111"/>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34"/>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1F8"/>
    <w:rsid w:val="008C02BD"/>
    <w:rsid w:val="008C0644"/>
    <w:rsid w:val="008C0AC9"/>
    <w:rsid w:val="008C1161"/>
    <w:rsid w:val="008C12AB"/>
    <w:rsid w:val="008C17D6"/>
    <w:rsid w:val="008C1C56"/>
    <w:rsid w:val="008C206A"/>
    <w:rsid w:val="008C2135"/>
    <w:rsid w:val="008C2236"/>
    <w:rsid w:val="008C232A"/>
    <w:rsid w:val="008C2426"/>
    <w:rsid w:val="008C2453"/>
    <w:rsid w:val="008C26B4"/>
    <w:rsid w:val="008C2767"/>
    <w:rsid w:val="008C2BC8"/>
    <w:rsid w:val="008C32A5"/>
    <w:rsid w:val="008C3466"/>
    <w:rsid w:val="008C46E9"/>
    <w:rsid w:val="008C4876"/>
    <w:rsid w:val="008C4B47"/>
    <w:rsid w:val="008C5424"/>
    <w:rsid w:val="008C544E"/>
    <w:rsid w:val="008C570A"/>
    <w:rsid w:val="008C59D5"/>
    <w:rsid w:val="008C5B10"/>
    <w:rsid w:val="008C5F07"/>
    <w:rsid w:val="008C5FA3"/>
    <w:rsid w:val="008C65AD"/>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9AF"/>
    <w:rsid w:val="008D0A7A"/>
    <w:rsid w:val="008D0B27"/>
    <w:rsid w:val="008D0E3E"/>
    <w:rsid w:val="008D1284"/>
    <w:rsid w:val="008D129E"/>
    <w:rsid w:val="008D1343"/>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6B6"/>
    <w:rsid w:val="008D399A"/>
    <w:rsid w:val="008D4318"/>
    <w:rsid w:val="008D453F"/>
    <w:rsid w:val="008D4B80"/>
    <w:rsid w:val="008D508F"/>
    <w:rsid w:val="008D538D"/>
    <w:rsid w:val="008D5879"/>
    <w:rsid w:val="008D592F"/>
    <w:rsid w:val="008D5C5F"/>
    <w:rsid w:val="008D5E05"/>
    <w:rsid w:val="008D5FCD"/>
    <w:rsid w:val="008D6255"/>
    <w:rsid w:val="008D65B3"/>
    <w:rsid w:val="008D6733"/>
    <w:rsid w:val="008D69C1"/>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8FD"/>
    <w:rsid w:val="008E4CA5"/>
    <w:rsid w:val="008E52DD"/>
    <w:rsid w:val="008E5412"/>
    <w:rsid w:val="008E5625"/>
    <w:rsid w:val="008E563E"/>
    <w:rsid w:val="008E5B5F"/>
    <w:rsid w:val="008E5D5A"/>
    <w:rsid w:val="008E61CF"/>
    <w:rsid w:val="008E624A"/>
    <w:rsid w:val="008E6788"/>
    <w:rsid w:val="008E6E78"/>
    <w:rsid w:val="008E71AC"/>
    <w:rsid w:val="008E7255"/>
    <w:rsid w:val="008E7390"/>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70D"/>
    <w:rsid w:val="0090480E"/>
    <w:rsid w:val="00904A62"/>
    <w:rsid w:val="00904B6D"/>
    <w:rsid w:val="00904D35"/>
    <w:rsid w:val="00904D3D"/>
    <w:rsid w:val="00904E71"/>
    <w:rsid w:val="0090590B"/>
    <w:rsid w:val="00905A06"/>
    <w:rsid w:val="00905F49"/>
    <w:rsid w:val="00906100"/>
    <w:rsid w:val="009064F9"/>
    <w:rsid w:val="009065F3"/>
    <w:rsid w:val="00906695"/>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3CB"/>
    <w:rsid w:val="009124C8"/>
    <w:rsid w:val="00912A63"/>
    <w:rsid w:val="00912A96"/>
    <w:rsid w:val="00912DF7"/>
    <w:rsid w:val="00912F6D"/>
    <w:rsid w:val="00912FBE"/>
    <w:rsid w:val="0091351D"/>
    <w:rsid w:val="00913875"/>
    <w:rsid w:val="009139C6"/>
    <w:rsid w:val="00913AF7"/>
    <w:rsid w:val="00913B67"/>
    <w:rsid w:val="00913F10"/>
    <w:rsid w:val="00913F4C"/>
    <w:rsid w:val="0091404B"/>
    <w:rsid w:val="00914127"/>
    <w:rsid w:val="00914215"/>
    <w:rsid w:val="0091423A"/>
    <w:rsid w:val="009143C9"/>
    <w:rsid w:val="00914445"/>
    <w:rsid w:val="00914A5D"/>
    <w:rsid w:val="00914A9A"/>
    <w:rsid w:val="00914FA8"/>
    <w:rsid w:val="00915032"/>
    <w:rsid w:val="00915143"/>
    <w:rsid w:val="009151C0"/>
    <w:rsid w:val="0091537E"/>
    <w:rsid w:val="00915399"/>
    <w:rsid w:val="009154BD"/>
    <w:rsid w:val="00915650"/>
    <w:rsid w:val="0091591A"/>
    <w:rsid w:val="00915B81"/>
    <w:rsid w:val="0091603E"/>
    <w:rsid w:val="0091610F"/>
    <w:rsid w:val="009161BA"/>
    <w:rsid w:val="00916344"/>
    <w:rsid w:val="00916D12"/>
    <w:rsid w:val="0091726C"/>
    <w:rsid w:val="0092011D"/>
    <w:rsid w:val="00920415"/>
    <w:rsid w:val="00920671"/>
    <w:rsid w:val="0092078E"/>
    <w:rsid w:val="00920848"/>
    <w:rsid w:val="00920BAF"/>
    <w:rsid w:val="00920E63"/>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4C68"/>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3C2"/>
    <w:rsid w:val="00931A24"/>
    <w:rsid w:val="00931DF8"/>
    <w:rsid w:val="00932109"/>
    <w:rsid w:val="009322AC"/>
    <w:rsid w:val="009324B1"/>
    <w:rsid w:val="009326B1"/>
    <w:rsid w:val="009327B5"/>
    <w:rsid w:val="00932A20"/>
    <w:rsid w:val="0093313D"/>
    <w:rsid w:val="0093346D"/>
    <w:rsid w:val="00933D61"/>
    <w:rsid w:val="00933DE4"/>
    <w:rsid w:val="00934044"/>
    <w:rsid w:val="00934760"/>
    <w:rsid w:val="00934AEC"/>
    <w:rsid w:val="00934FFD"/>
    <w:rsid w:val="00935601"/>
    <w:rsid w:val="009359C0"/>
    <w:rsid w:val="00935B52"/>
    <w:rsid w:val="00935D9B"/>
    <w:rsid w:val="00935E9B"/>
    <w:rsid w:val="009360F7"/>
    <w:rsid w:val="009361DB"/>
    <w:rsid w:val="0093634D"/>
    <w:rsid w:val="00936D07"/>
    <w:rsid w:val="00937094"/>
    <w:rsid w:val="009370A6"/>
    <w:rsid w:val="00937302"/>
    <w:rsid w:val="00937315"/>
    <w:rsid w:val="009373C5"/>
    <w:rsid w:val="00937AC7"/>
    <w:rsid w:val="00937B2F"/>
    <w:rsid w:val="00937D15"/>
    <w:rsid w:val="00940855"/>
    <w:rsid w:val="009408A9"/>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477"/>
    <w:rsid w:val="0094376F"/>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72A7"/>
    <w:rsid w:val="0094738A"/>
    <w:rsid w:val="009473BD"/>
    <w:rsid w:val="009476CB"/>
    <w:rsid w:val="009478ED"/>
    <w:rsid w:val="009479E5"/>
    <w:rsid w:val="00950458"/>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3DE1"/>
    <w:rsid w:val="00953DE2"/>
    <w:rsid w:val="009548C3"/>
    <w:rsid w:val="00954BE3"/>
    <w:rsid w:val="00954CF8"/>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130"/>
    <w:rsid w:val="0095640B"/>
    <w:rsid w:val="009564CC"/>
    <w:rsid w:val="00956957"/>
    <w:rsid w:val="009573C6"/>
    <w:rsid w:val="00957487"/>
    <w:rsid w:val="00957675"/>
    <w:rsid w:val="009576DF"/>
    <w:rsid w:val="0095799D"/>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97E"/>
    <w:rsid w:val="00961A61"/>
    <w:rsid w:val="00961E6D"/>
    <w:rsid w:val="00961F21"/>
    <w:rsid w:val="009621FF"/>
    <w:rsid w:val="0096272F"/>
    <w:rsid w:val="00962DD5"/>
    <w:rsid w:val="009635A6"/>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ED3"/>
    <w:rsid w:val="00966FFD"/>
    <w:rsid w:val="009670E5"/>
    <w:rsid w:val="0096766C"/>
    <w:rsid w:val="0096782E"/>
    <w:rsid w:val="00967851"/>
    <w:rsid w:val="00967D2D"/>
    <w:rsid w:val="00970245"/>
    <w:rsid w:val="009703C1"/>
    <w:rsid w:val="00970F7A"/>
    <w:rsid w:val="00970FE3"/>
    <w:rsid w:val="00971071"/>
    <w:rsid w:val="00971759"/>
    <w:rsid w:val="009717DB"/>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3FB"/>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EAE"/>
    <w:rsid w:val="00981F2D"/>
    <w:rsid w:val="0098222F"/>
    <w:rsid w:val="00982314"/>
    <w:rsid w:val="00982768"/>
    <w:rsid w:val="00982773"/>
    <w:rsid w:val="00982AB4"/>
    <w:rsid w:val="00982B73"/>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5DD4"/>
    <w:rsid w:val="00986214"/>
    <w:rsid w:val="00986956"/>
    <w:rsid w:val="00986AA7"/>
    <w:rsid w:val="00986B31"/>
    <w:rsid w:val="00986E8D"/>
    <w:rsid w:val="009873AF"/>
    <w:rsid w:val="009875A6"/>
    <w:rsid w:val="009876A0"/>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6F4"/>
    <w:rsid w:val="00994879"/>
    <w:rsid w:val="0099498D"/>
    <w:rsid w:val="00994D59"/>
    <w:rsid w:val="009951AB"/>
    <w:rsid w:val="0099531F"/>
    <w:rsid w:val="00995360"/>
    <w:rsid w:val="009954AD"/>
    <w:rsid w:val="009959BA"/>
    <w:rsid w:val="00995D20"/>
    <w:rsid w:val="0099619F"/>
    <w:rsid w:val="009961ED"/>
    <w:rsid w:val="00996732"/>
    <w:rsid w:val="00996A8B"/>
    <w:rsid w:val="00996CD4"/>
    <w:rsid w:val="00996D0C"/>
    <w:rsid w:val="009970E2"/>
    <w:rsid w:val="00997191"/>
    <w:rsid w:val="0099731A"/>
    <w:rsid w:val="009975D0"/>
    <w:rsid w:val="009979D6"/>
    <w:rsid w:val="00997CA3"/>
    <w:rsid w:val="009A0212"/>
    <w:rsid w:val="009A031F"/>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4DEF"/>
    <w:rsid w:val="009A516A"/>
    <w:rsid w:val="009A5196"/>
    <w:rsid w:val="009A52C0"/>
    <w:rsid w:val="009A557B"/>
    <w:rsid w:val="009A56A7"/>
    <w:rsid w:val="009A5888"/>
    <w:rsid w:val="009A60DE"/>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D07"/>
    <w:rsid w:val="009B0EC8"/>
    <w:rsid w:val="009B0EF5"/>
    <w:rsid w:val="009B0FF0"/>
    <w:rsid w:val="009B11B7"/>
    <w:rsid w:val="009B130E"/>
    <w:rsid w:val="009B1785"/>
    <w:rsid w:val="009B1823"/>
    <w:rsid w:val="009B2235"/>
    <w:rsid w:val="009B2E47"/>
    <w:rsid w:val="009B303E"/>
    <w:rsid w:val="009B34DD"/>
    <w:rsid w:val="009B3685"/>
    <w:rsid w:val="009B3745"/>
    <w:rsid w:val="009B3C79"/>
    <w:rsid w:val="009B3D47"/>
    <w:rsid w:val="009B3E53"/>
    <w:rsid w:val="009B3E54"/>
    <w:rsid w:val="009B4250"/>
    <w:rsid w:val="009B4821"/>
    <w:rsid w:val="009B4C1C"/>
    <w:rsid w:val="009B4C24"/>
    <w:rsid w:val="009B5821"/>
    <w:rsid w:val="009B5DC0"/>
    <w:rsid w:val="009B61AD"/>
    <w:rsid w:val="009B6571"/>
    <w:rsid w:val="009B70E9"/>
    <w:rsid w:val="009B7564"/>
    <w:rsid w:val="009B7841"/>
    <w:rsid w:val="009B7859"/>
    <w:rsid w:val="009B7BA9"/>
    <w:rsid w:val="009B7BB7"/>
    <w:rsid w:val="009B7C99"/>
    <w:rsid w:val="009B7FFA"/>
    <w:rsid w:val="009C00EF"/>
    <w:rsid w:val="009C01E8"/>
    <w:rsid w:val="009C0490"/>
    <w:rsid w:val="009C0649"/>
    <w:rsid w:val="009C0BA8"/>
    <w:rsid w:val="009C0BC1"/>
    <w:rsid w:val="009C0DBE"/>
    <w:rsid w:val="009C0F7A"/>
    <w:rsid w:val="009C1369"/>
    <w:rsid w:val="009C19BC"/>
    <w:rsid w:val="009C19D2"/>
    <w:rsid w:val="009C1BF9"/>
    <w:rsid w:val="009C1D4B"/>
    <w:rsid w:val="009C1E0C"/>
    <w:rsid w:val="009C243D"/>
    <w:rsid w:val="009C26C0"/>
    <w:rsid w:val="009C27B0"/>
    <w:rsid w:val="009C281C"/>
    <w:rsid w:val="009C2A59"/>
    <w:rsid w:val="009C2AB0"/>
    <w:rsid w:val="009C2E47"/>
    <w:rsid w:val="009C2EBB"/>
    <w:rsid w:val="009C3031"/>
    <w:rsid w:val="009C310C"/>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3DE"/>
    <w:rsid w:val="009C7CE4"/>
    <w:rsid w:val="009C7F47"/>
    <w:rsid w:val="009D0361"/>
    <w:rsid w:val="009D06CF"/>
    <w:rsid w:val="009D0720"/>
    <w:rsid w:val="009D0900"/>
    <w:rsid w:val="009D0C8D"/>
    <w:rsid w:val="009D1342"/>
    <w:rsid w:val="009D15EA"/>
    <w:rsid w:val="009D17A1"/>
    <w:rsid w:val="009D1A6C"/>
    <w:rsid w:val="009D1ED3"/>
    <w:rsid w:val="009D1F69"/>
    <w:rsid w:val="009D2118"/>
    <w:rsid w:val="009D22EA"/>
    <w:rsid w:val="009D2453"/>
    <w:rsid w:val="009D2B8F"/>
    <w:rsid w:val="009D2CDE"/>
    <w:rsid w:val="009D34B6"/>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DB7"/>
    <w:rsid w:val="009D6EEF"/>
    <w:rsid w:val="009D6F4D"/>
    <w:rsid w:val="009D75A4"/>
    <w:rsid w:val="009D780D"/>
    <w:rsid w:val="009D785E"/>
    <w:rsid w:val="009E04A9"/>
    <w:rsid w:val="009E04FB"/>
    <w:rsid w:val="009E0871"/>
    <w:rsid w:val="009E1137"/>
    <w:rsid w:val="009E11DF"/>
    <w:rsid w:val="009E162E"/>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8A"/>
    <w:rsid w:val="009E3790"/>
    <w:rsid w:val="009E37DD"/>
    <w:rsid w:val="009E38BA"/>
    <w:rsid w:val="009E3C31"/>
    <w:rsid w:val="009E457F"/>
    <w:rsid w:val="009E4EC6"/>
    <w:rsid w:val="009E4FCC"/>
    <w:rsid w:val="009E55E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0D9F"/>
    <w:rsid w:val="009F168F"/>
    <w:rsid w:val="009F1817"/>
    <w:rsid w:val="009F187B"/>
    <w:rsid w:val="009F1933"/>
    <w:rsid w:val="009F1AA9"/>
    <w:rsid w:val="009F1C86"/>
    <w:rsid w:val="009F1D7F"/>
    <w:rsid w:val="009F24C0"/>
    <w:rsid w:val="009F2904"/>
    <w:rsid w:val="009F2A94"/>
    <w:rsid w:val="009F2AAF"/>
    <w:rsid w:val="009F2D06"/>
    <w:rsid w:val="009F2E7E"/>
    <w:rsid w:val="009F35A3"/>
    <w:rsid w:val="009F3A4B"/>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DF8"/>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7B9"/>
    <w:rsid w:val="00A02AA5"/>
    <w:rsid w:val="00A02B26"/>
    <w:rsid w:val="00A02BEC"/>
    <w:rsid w:val="00A02C0E"/>
    <w:rsid w:val="00A02C96"/>
    <w:rsid w:val="00A02D52"/>
    <w:rsid w:val="00A02D7F"/>
    <w:rsid w:val="00A02FBC"/>
    <w:rsid w:val="00A0370B"/>
    <w:rsid w:val="00A03A1D"/>
    <w:rsid w:val="00A03BBA"/>
    <w:rsid w:val="00A043B9"/>
    <w:rsid w:val="00A04495"/>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E85"/>
    <w:rsid w:val="00A06F57"/>
    <w:rsid w:val="00A06FF5"/>
    <w:rsid w:val="00A06FFC"/>
    <w:rsid w:val="00A07065"/>
    <w:rsid w:val="00A0724E"/>
    <w:rsid w:val="00A07594"/>
    <w:rsid w:val="00A07654"/>
    <w:rsid w:val="00A07656"/>
    <w:rsid w:val="00A07B16"/>
    <w:rsid w:val="00A07F45"/>
    <w:rsid w:val="00A07FA6"/>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26B"/>
    <w:rsid w:val="00A155BE"/>
    <w:rsid w:val="00A157EC"/>
    <w:rsid w:val="00A158D3"/>
    <w:rsid w:val="00A15911"/>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648"/>
    <w:rsid w:val="00A1789B"/>
    <w:rsid w:val="00A179CC"/>
    <w:rsid w:val="00A17FA0"/>
    <w:rsid w:val="00A20232"/>
    <w:rsid w:val="00A202A4"/>
    <w:rsid w:val="00A205BF"/>
    <w:rsid w:val="00A205D4"/>
    <w:rsid w:val="00A206D3"/>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3F8"/>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428"/>
    <w:rsid w:val="00A265D9"/>
    <w:rsid w:val="00A26883"/>
    <w:rsid w:val="00A26988"/>
    <w:rsid w:val="00A26C1E"/>
    <w:rsid w:val="00A26D60"/>
    <w:rsid w:val="00A26EE0"/>
    <w:rsid w:val="00A26F6B"/>
    <w:rsid w:val="00A2702B"/>
    <w:rsid w:val="00A271E5"/>
    <w:rsid w:val="00A2728E"/>
    <w:rsid w:val="00A273EE"/>
    <w:rsid w:val="00A279DC"/>
    <w:rsid w:val="00A27EDA"/>
    <w:rsid w:val="00A303B8"/>
    <w:rsid w:val="00A30703"/>
    <w:rsid w:val="00A30A96"/>
    <w:rsid w:val="00A30BAE"/>
    <w:rsid w:val="00A3135B"/>
    <w:rsid w:val="00A313C7"/>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4E25"/>
    <w:rsid w:val="00A35A0B"/>
    <w:rsid w:val="00A35BD0"/>
    <w:rsid w:val="00A35D7B"/>
    <w:rsid w:val="00A362CB"/>
    <w:rsid w:val="00A368E3"/>
    <w:rsid w:val="00A37413"/>
    <w:rsid w:val="00A3747D"/>
    <w:rsid w:val="00A377C7"/>
    <w:rsid w:val="00A37A59"/>
    <w:rsid w:val="00A37AA0"/>
    <w:rsid w:val="00A37E05"/>
    <w:rsid w:val="00A40026"/>
    <w:rsid w:val="00A40531"/>
    <w:rsid w:val="00A40660"/>
    <w:rsid w:val="00A40C1E"/>
    <w:rsid w:val="00A40DCF"/>
    <w:rsid w:val="00A40E48"/>
    <w:rsid w:val="00A411BA"/>
    <w:rsid w:val="00A4152F"/>
    <w:rsid w:val="00A41821"/>
    <w:rsid w:val="00A41C5C"/>
    <w:rsid w:val="00A41EF0"/>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041"/>
    <w:rsid w:val="00A461E9"/>
    <w:rsid w:val="00A46451"/>
    <w:rsid w:val="00A46A60"/>
    <w:rsid w:val="00A46AE4"/>
    <w:rsid w:val="00A46F11"/>
    <w:rsid w:val="00A46FAD"/>
    <w:rsid w:val="00A47B4B"/>
    <w:rsid w:val="00A5044D"/>
    <w:rsid w:val="00A50450"/>
    <w:rsid w:val="00A50B00"/>
    <w:rsid w:val="00A50D49"/>
    <w:rsid w:val="00A511FB"/>
    <w:rsid w:val="00A514EB"/>
    <w:rsid w:val="00A5219E"/>
    <w:rsid w:val="00A521E0"/>
    <w:rsid w:val="00A524C8"/>
    <w:rsid w:val="00A5291D"/>
    <w:rsid w:val="00A52EDB"/>
    <w:rsid w:val="00A530EA"/>
    <w:rsid w:val="00A53204"/>
    <w:rsid w:val="00A532E0"/>
    <w:rsid w:val="00A53429"/>
    <w:rsid w:val="00A53835"/>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0A2"/>
    <w:rsid w:val="00A57289"/>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29"/>
    <w:rsid w:val="00A655C8"/>
    <w:rsid w:val="00A6563A"/>
    <w:rsid w:val="00A657CF"/>
    <w:rsid w:val="00A65C72"/>
    <w:rsid w:val="00A65FBF"/>
    <w:rsid w:val="00A6636E"/>
    <w:rsid w:val="00A66697"/>
    <w:rsid w:val="00A66851"/>
    <w:rsid w:val="00A669D6"/>
    <w:rsid w:val="00A6711E"/>
    <w:rsid w:val="00A671D7"/>
    <w:rsid w:val="00A6743F"/>
    <w:rsid w:val="00A677C1"/>
    <w:rsid w:val="00A67A8E"/>
    <w:rsid w:val="00A67AC6"/>
    <w:rsid w:val="00A67B37"/>
    <w:rsid w:val="00A67D83"/>
    <w:rsid w:val="00A70111"/>
    <w:rsid w:val="00A707D3"/>
    <w:rsid w:val="00A707FF"/>
    <w:rsid w:val="00A70A35"/>
    <w:rsid w:val="00A70E79"/>
    <w:rsid w:val="00A71293"/>
    <w:rsid w:val="00A7141F"/>
    <w:rsid w:val="00A71935"/>
    <w:rsid w:val="00A71D6B"/>
    <w:rsid w:val="00A71E52"/>
    <w:rsid w:val="00A71F00"/>
    <w:rsid w:val="00A725C3"/>
    <w:rsid w:val="00A726A3"/>
    <w:rsid w:val="00A726DE"/>
    <w:rsid w:val="00A73242"/>
    <w:rsid w:val="00A73280"/>
    <w:rsid w:val="00A7333A"/>
    <w:rsid w:val="00A73873"/>
    <w:rsid w:val="00A739AB"/>
    <w:rsid w:val="00A739CF"/>
    <w:rsid w:val="00A73D4C"/>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3C0"/>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949"/>
    <w:rsid w:val="00A83BF1"/>
    <w:rsid w:val="00A83CA0"/>
    <w:rsid w:val="00A841ED"/>
    <w:rsid w:val="00A841F5"/>
    <w:rsid w:val="00A84298"/>
    <w:rsid w:val="00A8441F"/>
    <w:rsid w:val="00A844CE"/>
    <w:rsid w:val="00A84BA5"/>
    <w:rsid w:val="00A84EBF"/>
    <w:rsid w:val="00A85237"/>
    <w:rsid w:val="00A8523D"/>
    <w:rsid w:val="00A85661"/>
    <w:rsid w:val="00A85846"/>
    <w:rsid w:val="00A85FFF"/>
    <w:rsid w:val="00A860CB"/>
    <w:rsid w:val="00A86791"/>
    <w:rsid w:val="00A867E7"/>
    <w:rsid w:val="00A86F67"/>
    <w:rsid w:val="00A86FEF"/>
    <w:rsid w:val="00A8706A"/>
    <w:rsid w:val="00A873A0"/>
    <w:rsid w:val="00A87482"/>
    <w:rsid w:val="00A87D9A"/>
    <w:rsid w:val="00A87F4E"/>
    <w:rsid w:val="00A90134"/>
    <w:rsid w:val="00A901CB"/>
    <w:rsid w:val="00A90566"/>
    <w:rsid w:val="00A905F1"/>
    <w:rsid w:val="00A9071A"/>
    <w:rsid w:val="00A90A50"/>
    <w:rsid w:val="00A90E27"/>
    <w:rsid w:val="00A91218"/>
    <w:rsid w:val="00A91469"/>
    <w:rsid w:val="00A9164F"/>
    <w:rsid w:val="00A91E30"/>
    <w:rsid w:val="00A91F3E"/>
    <w:rsid w:val="00A92457"/>
    <w:rsid w:val="00A927EE"/>
    <w:rsid w:val="00A92B81"/>
    <w:rsid w:val="00A92ECB"/>
    <w:rsid w:val="00A93378"/>
    <w:rsid w:val="00A934FE"/>
    <w:rsid w:val="00A93762"/>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066"/>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00D"/>
    <w:rsid w:val="00AA1264"/>
    <w:rsid w:val="00AA14D1"/>
    <w:rsid w:val="00AA158B"/>
    <w:rsid w:val="00AA1740"/>
    <w:rsid w:val="00AA1D12"/>
    <w:rsid w:val="00AA1EEC"/>
    <w:rsid w:val="00AA210C"/>
    <w:rsid w:val="00AA224E"/>
    <w:rsid w:val="00AA29F2"/>
    <w:rsid w:val="00AA2CD8"/>
    <w:rsid w:val="00AA30A2"/>
    <w:rsid w:val="00AA362F"/>
    <w:rsid w:val="00AA37A6"/>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D1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2FB9"/>
    <w:rsid w:val="00AB3087"/>
    <w:rsid w:val="00AB3296"/>
    <w:rsid w:val="00AB3299"/>
    <w:rsid w:val="00AB3418"/>
    <w:rsid w:val="00AB3491"/>
    <w:rsid w:val="00AB3536"/>
    <w:rsid w:val="00AB3D6E"/>
    <w:rsid w:val="00AB3E16"/>
    <w:rsid w:val="00AB3E3E"/>
    <w:rsid w:val="00AB3F13"/>
    <w:rsid w:val="00AB404E"/>
    <w:rsid w:val="00AB4157"/>
    <w:rsid w:val="00AB4165"/>
    <w:rsid w:val="00AB42FF"/>
    <w:rsid w:val="00AB4300"/>
    <w:rsid w:val="00AB434E"/>
    <w:rsid w:val="00AB513E"/>
    <w:rsid w:val="00AB51DA"/>
    <w:rsid w:val="00AB53BA"/>
    <w:rsid w:val="00AB57AD"/>
    <w:rsid w:val="00AB583A"/>
    <w:rsid w:val="00AB5BC3"/>
    <w:rsid w:val="00AB5BCA"/>
    <w:rsid w:val="00AB642C"/>
    <w:rsid w:val="00AB644A"/>
    <w:rsid w:val="00AB6458"/>
    <w:rsid w:val="00AB6720"/>
    <w:rsid w:val="00AB6B66"/>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3C5"/>
    <w:rsid w:val="00AC14D0"/>
    <w:rsid w:val="00AC197F"/>
    <w:rsid w:val="00AC1BB9"/>
    <w:rsid w:val="00AC21BA"/>
    <w:rsid w:val="00AC22C7"/>
    <w:rsid w:val="00AC26C7"/>
    <w:rsid w:val="00AC2D4E"/>
    <w:rsid w:val="00AC2E5D"/>
    <w:rsid w:val="00AC3084"/>
    <w:rsid w:val="00AC3298"/>
    <w:rsid w:val="00AC3431"/>
    <w:rsid w:val="00AC3835"/>
    <w:rsid w:val="00AC38E9"/>
    <w:rsid w:val="00AC3CC4"/>
    <w:rsid w:val="00AC41F3"/>
    <w:rsid w:val="00AC4538"/>
    <w:rsid w:val="00AC45D6"/>
    <w:rsid w:val="00AC49FF"/>
    <w:rsid w:val="00AC4A00"/>
    <w:rsid w:val="00AC4CEC"/>
    <w:rsid w:val="00AC4D1B"/>
    <w:rsid w:val="00AC4D53"/>
    <w:rsid w:val="00AC4D9E"/>
    <w:rsid w:val="00AC4DEC"/>
    <w:rsid w:val="00AC4E2E"/>
    <w:rsid w:val="00AC5522"/>
    <w:rsid w:val="00AC589C"/>
    <w:rsid w:val="00AC593F"/>
    <w:rsid w:val="00AC5C2A"/>
    <w:rsid w:val="00AC61B3"/>
    <w:rsid w:val="00AC63F4"/>
    <w:rsid w:val="00AC6490"/>
    <w:rsid w:val="00AC6786"/>
    <w:rsid w:val="00AC68C0"/>
    <w:rsid w:val="00AC6C2C"/>
    <w:rsid w:val="00AC7470"/>
    <w:rsid w:val="00AC759B"/>
    <w:rsid w:val="00AC765B"/>
    <w:rsid w:val="00AC79E1"/>
    <w:rsid w:val="00AC7DE9"/>
    <w:rsid w:val="00AC7EF0"/>
    <w:rsid w:val="00AD0297"/>
    <w:rsid w:val="00AD0C5B"/>
    <w:rsid w:val="00AD0F6E"/>
    <w:rsid w:val="00AD1090"/>
    <w:rsid w:val="00AD1214"/>
    <w:rsid w:val="00AD12BD"/>
    <w:rsid w:val="00AD163D"/>
    <w:rsid w:val="00AD1860"/>
    <w:rsid w:val="00AD1ACC"/>
    <w:rsid w:val="00AD1B21"/>
    <w:rsid w:val="00AD1DFE"/>
    <w:rsid w:val="00AD1F06"/>
    <w:rsid w:val="00AD1FD2"/>
    <w:rsid w:val="00AD23E9"/>
    <w:rsid w:val="00AD2511"/>
    <w:rsid w:val="00AD268D"/>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89E"/>
    <w:rsid w:val="00AD7927"/>
    <w:rsid w:val="00AD7E17"/>
    <w:rsid w:val="00AE0160"/>
    <w:rsid w:val="00AE04AA"/>
    <w:rsid w:val="00AE0D23"/>
    <w:rsid w:val="00AE0E9E"/>
    <w:rsid w:val="00AE14B7"/>
    <w:rsid w:val="00AE19D1"/>
    <w:rsid w:val="00AE1E9D"/>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E82"/>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672"/>
    <w:rsid w:val="00AF3C3F"/>
    <w:rsid w:val="00AF3C80"/>
    <w:rsid w:val="00AF3C8C"/>
    <w:rsid w:val="00AF3D27"/>
    <w:rsid w:val="00AF4095"/>
    <w:rsid w:val="00AF41FC"/>
    <w:rsid w:val="00AF4447"/>
    <w:rsid w:val="00AF457C"/>
    <w:rsid w:val="00AF45C5"/>
    <w:rsid w:val="00AF4648"/>
    <w:rsid w:val="00AF4ABD"/>
    <w:rsid w:val="00AF4DE5"/>
    <w:rsid w:val="00AF5363"/>
    <w:rsid w:val="00AF54FE"/>
    <w:rsid w:val="00AF5679"/>
    <w:rsid w:val="00AF56D2"/>
    <w:rsid w:val="00AF585B"/>
    <w:rsid w:val="00AF5A2F"/>
    <w:rsid w:val="00AF5F78"/>
    <w:rsid w:val="00AF63A9"/>
    <w:rsid w:val="00AF6591"/>
    <w:rsid w:val="00AF66F1"/>
    <w:rsid w:val="00AF679A"/>
    <w:rsid w:val="00AF6A76"/>
    <w:rsid w:val="00AF6B1B"/>
    <w:rsid w:val="00AF7363"/>
    <w:rsid w:val="00AF7370"/>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29"/>
    <w:rsid w:val="00B01FA5"/>
    <w:rsid w:val="00B02014"/>
    <w:rsid w:val="00B02250"/>
    <w:rsid w:val="00B0226D"/>
    <w:rsid w:val="00B023FC"/>
    <w:rsid w:val="00B02671"/>
    <w:rsid w:val="00B02A4C"/>
    <w:rsid w:val="00B02AD0"/>
    <w:rsid w:val="00B03042"/>
    <w:rsid w:val="00B03101"/>
    <w:rsid w:val="00B03352"/>
    <w:rsid w:val="00B03563"/>
    <w:rsid w:val="00B039CE"/>
    <w:rsid w:val="00B03BB8"/>
    <w:rsid w:val="00B03D26"/>
    <w:rsid w:val="00B04183"/>
    <w:rsid w:val="00B04267"/>
    <w:rsid w:val="00B04451"/>
    <w:rsid w:val="00B04AD7"/>
    <w:rsid w:val="00B04D36"/>
    <w:rsid w:val="00B04F11"/>
    <w:rsid w:val="00B050F7"/>
    <w:rsid w:val="00B0540A"/>
    <w:rsid w:val="00B05688"/>
    <w:rsid w:val="00B0588E"/>
    <w:rsid w:val="00B05CC8"/>
    <w:rsid w:val="00B05CDC"/>
    <w:rsid w:val="00B06771"/>
    <w:rsid w:val="00B06C77"/>
    <w:rsid w:val="00B07390"/>
    <w:rsid w:val="00B075EC"/>
    <w:rsid w:val="00B076A7"/>
    <w:rsid w:val="00B076C4"/>
    <w:rsid w:val="00B07CBE"/>
    <w:rsid w:val="00B07D67"/>
    <w:rsid w:val="00B100F5"/>
    <w:rsid w:val="00B108ED"/>
    <w:rsid w:val="00B10931"/>
    <w:rsid w:val="00B1093D"/>
    <w:rsid w:val="00B10BE8"/>
    <w:rsid w:val="00B10DF3"/>
    <w:rsid w:val="00B10F2C"/>
    <w:rsid w:val="00B1167A"/>
    <w:rsid w:val="00B11882"/>
    <w:rsid w:val="00B11E29"/>
    <w:rsid w:val="00B120EF"/>
    <w:rsid w:val="00B121D6"/>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2CE"/>
    <w:rsid w:val="00B15A8B"/>
    <w:rsid w:val="00B15B83"/>
    <w:rsid w:val="00B163FF"/>
    <w:rsid w:val="00B1680F"/>
    <w:rsid w:val="00B16815"/>
    <w:rsid w:val="00B16B5F"/>
    <w:rsid w:val="00B16D08"/>
    <w:rsid w:val="00B16F4D"/>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45"/>
    <w:rsid w:val="00B21B67"/>
    <w:rsid w:val="00B21B85"/>
    <w:rsid w:val="00B21CA7"/>
    <w:rsid w:val="00B21E3E"/>
    <w:rsid w:val="00B22472"/>
    <w:rsid w:val="00B22548"/>
    <w:rsid w:val="00B2270D"/>
    <w:rsid w:val="00B22CE7"/>
    <w:rsid w:val="00B22F43"/>
    <w:rsid w:val="00B232CB"/>
    <w:rsid w:val="00B233A9"/>
    <w:rsid w:val="00B23655"/>
    <w:rsid w:val="00B239CC"/>
    <w:rsid w:val="00B23B1A"/>
    <w:rsid w:val="00B23BA6"/>
    <w:rsid w:val="00B23C57"/>
    <w:rsid w:val="00B23D1C"/>
    <w:rsid w:val="00B23E2E"/>
    <w:rsid w:val="00B23F81"/>
    <w:rsid w:val="00B2429A"/>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0E85"/>
    <w:rsid w:val="00B3136A"/>
    <w:rsid w:val="00B317EB"/>
    <w:rsid w:val="00B31828"/>
    <w:rsid w:val="00B31A2B"/>
    <w:rsid w:val="00B31B84"/>
    <w:rsid w:val="00B31E5F"/>
    <w:rsid w:val="00B3210C"/>
    <w:rsid w:val="00B322A7"/>
    <w:rsid w:val="00B3240F"/>
    <w:rsid w:val="00B32607"/>
    <w:rsid w:val="00B326BE"/>
    <w:rsid w:val="00B32F7F"/>
    <w:rsid w:val="00B33126"/>
    <w:rsid w:val="00B33452"/>
    <w:rsid w:val="00B338CE"/>
    <w:rsid w:val="00B3396B"/>
    <w:rsid w:val="00B33F7C"/>
    <w:rsid w:val="00B34390"/>
    <w:rsid w:val="00B3442C"/>
    <w:rsid w:val="00B34B73"/>
    <w:rsid w:val="00B34FEE"/>
    <w:rsid w:val="00B3539A"/>
    <w:rsid w:val="00B35CB3"/>
    <w:rsid w:val="00B35E00"/>
    <w:rsid w:val="00B35E46"/>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C1D"/>
    <w:rsid w:val="00B41E70"/>
    <w:rsid w:val="00B42360"/>
    <w:rsid w:val="00B425D3"/>
    <w:rsid w:val="00B42879"/>
    <w:rsid w:val="00B4292F"/>
    <w:rsid w:val="00B42BD0"/>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270"/>
    <w:rsid w:val="00B47784"/>
    <w:rsid w:val="00B4783F"/>
    <w:rsid w:val="00B47858"/>
    <w:rsid w:val="00B47A01"/>
    <w:rsid w:val="00B47CEF"/>
    <w:rsid w:val="00B50043"/>
    <w:rsid w:val="00B50261"/>
    <w:rsid w:val="00B50427"/>
    <w:rsid w:val="00B504F7"/>
    <w:rsid w:val="00B50810"/>
    <w:rsid w:val="00B50933"/>
    <w:rsid w:val="00B509C0"/>
    <w:rsid w:val="00B50E09"/>
    <w:rsid w:val="00B51420"/>
    <w:rsid w:val="00B51526"/>
    <w:rsid w:val="00B517F1"/>
    <w:rsid w:val="00B518E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BE"/>
    <w:rsid w:val="00B54989"/>
    <w:rsid w:val="00B54ACC"/>
    <w:rsid w:val="00B54AD3"/>
    <w:rsid w:val="00B54CC5"/>
    <w:rsid w:val="00B55182"/>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9E2"/>
    <w:rsid w:val="00B62A18"/>
    <w:rsid w:val="00B62E43"/>
    <w:rsid w:val="00B63870"/>
    <w:rsid w:val="00B6388B"/>
    <w:rsid w:val="00B63A84"/>
    <w:rsid w:val="00B63F75"/>
    <w:rsid w:val="00B640AB"/>
    <w:rsid w:val="00B64124"/>
    <w:rsid w:val="00B64302"/>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CC5"/>
    <w:rsid w:val="00B70EDB"/>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4DB"/>
    <w:rsid w:val="00B74A0D"/>
    <w:rsid w:val="00B74EC0"/>
    <w:rsid w:val="00B75542"/>
    <w:rsid w:val="00B75667"/>
    <w:rsid w:val="00B7573F"/>
    <w:rsid w:val="00B75A5C"/>
    <w:rsid w:val="00B76287"/>
    <w:rsid w:val="00B7646F"/>
    <w:rsid w:val="00B769CB"/>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5B5"/>
    <w:rsid w:val="00B82A8C"/>
    <w:rsid w:val="00B830F7"/>
    <w:rsid w:val="00B8321E"/>
    <w:rsid w:val="00B8345B"/>
    <w:rsid w:val="00B83556"/>
    <w:rsid w:val="00B83774"/>
    <w:rsid w:val="00B837F5"/>
    <w:rsid w:val="00B83AC3"/>
    <w:rsid w:val="00B83DAC"/>
    <w:rsid w:val="00B83DF6"/>
    <w:rsid w:val="00B83EA6"/>
    <w:rsid w:val="00B8456F"/>
    <w:rsid w:val="00B846B0"/>
    <w:rsid w:val="00B84898"/>
    <w:rsid w:val="00B8489E"/>
    <w:rsid w:val="00B848BE"/>
    <w:rsid w:val="00B84BE8"/>
    <w:rsid w:val="00B855A8"/>
    <w:rsid w:val="00B85837"/>
    <w:rsid w:val="00B858B0"/>
    <w:rsid w:val="00B85C28"/>
    <w:rsid w:val="00B85F67"/>
    <w:rsid w:val="00B8605A"/>
    <w:rsid w:val="00B86557"/>
    <w:rsid w:val="00B86D87"/>
    <w:rsid w:val="00B87324"/>
    <w:rsid w:val="00B8764A"/>
    <w:rsid w:val="00B87809"/>
    <w:rsid w:val="00B87C60"/>
    <w:rsid w:val="00B90165"/>
    <w:rsid w:val="00B90689"/>
    <w:rsid w:val="00B9076E"/>
    <w:rsid w:val="00B90DFD"/>
    <w:rsid w:val="00B91356"/>
    <w:rsid w:val="00B9156D"/>
    <w:rsid w:val="00B91E9D"/>
    <w:rsid w:val="00B922C4"/>
    <w:rsid w:val="00B926E0"/>
    <w:rsid w:val="00B9296C"/>
    <w:rsid w:val="00B92AD4"/>
    <w:rsid w:val="00B92BA5"/>
    <w:rsid w:val="00B92BF1"/>
    <w:rsid w:val="00B932E1"/>
    <w:rsid w:val="00B93671"/>
    <w:rsid w:val="00B93C36"/>
    <w:rsid w:val="00B93EA5"/>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97B90"/>
    <w:rsid w:val="00B97FB1"/>
    <w:rsid w:val="00BA047F"/>
    <w:rsid w:val="00BA067F"/>
    <w:rsid w:val="00BA13E0"/>
    <w:rsid w:val="00BA1704"/>
    <w:rsid w:val="00BA17C4"/>
    <w:rsid w:val="00BA1906"/>
    <w:rsid w:val="00BA20C2"/>
    <w:rsid w:val="00BA2167"/>
    <w:rsid w:val="00BA22A0"/>
    <w:rsid w:val="00BA2453"/>
    <w:rsid w:val="00BA270E"/>
    <w:rsid w:val="00BA2729"/>
    <w:rsid w:val="00BA283C"/>
    <w:rsid w:val="00BA2944"/>
    <w:rsid w:val="00BA2AEB"/>
    <w:rsid w:val="00BA2B41"/>
    <w:rsid w:val="00BA2BC2"/>
    <w:rsid w:val="00BA2EA5"/>
    <w:rsid w:val="00BA3603"/>
    <w:rsid w:val="00BA388C"/>
    <w:rsid w:val="00BA3974"/>
    <w:rsid w:val="00BA3B11"/>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51"/>
    <w:rsid w:val="00BA7688"/>
    <w:rsid w:val="00BA7CB7"/>
    <w:rsid w:val="00BA7EB0"/>
    <w:rsid w:val="00BA7F19"/>
    <w:rsid w:val="00BB008F"/>
    <w:rsid w:val="00BB022D"/>
    <w:rsid w:val="00BB0253"/>
    <w:rsid w:val="00BB0447"/>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2A5E"/>
    <w:rsid w:val="00BB2B12"/>
    <w:rsid w:val="00BB33A5"/>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687"/>
    <w:rsid w:val="00BB69EA"/>
    <w:rsid w:val="00BB71EC"/>
    <w:rsid w:val="00BB723F"/>
    <w:rsid w:val="00BB724B"/>
    <w:rsid w:val="00BB7366"/>
    <w:rsid w:val="00BB740F"/>
    <w:rsid w:val="00BB74A5"/>
    <w:rsid w:val="00BB7552"/>
    <w:rsid w:val="00BB7DB1"/>
    <w:rsid w:val="00BC0089"/>
    <w:rsid w:val="00BC0A13"/>
    <w:rsid w:val="00BC0AE6"/>
    <w:rsid w:val="00BC0E89"/>
    <w:rsid w:val="00BC14C5"/>
    <w:rsid w:val="00BC16BF"/>
    <w:rsid w:val="00BC1905"/>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E6E"/>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A8F"/>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690"/>
    <w:rsid w:val="00BD4A64"/>
    <w:rsid w:val="00BD4C84"/>
    <w:rsid w:val="00BD56F9"/>
    <w:rsid w:val="00BD5880"/>
    <w:rsid w:val="00BD5A26"/>
    <w:rsid w:val="00BD5A74"/>
    <w:rsid w:val="00BD5C8B"/>
    <w:rsid w:val="00BD5D4D"/>
    <w:rsid w:val="00BD614C"/>
    <w:rsid w:val="00BD6509"/>
    <w:rsid w:val="00BD689C"/>
    <w:rsid w:val="00BD6909"/>
    <w:rsid w:val="00BD6A22"/>
    <w:rsid w:val="00BD78B8"/>
    <w:rsid w:val="00BD7A82"/>
    <w:rsid w:val="00BD7C54"/>
    <w:rsid w:val="00BD7F9E"/>
    <w:rsid w:val="00BE01B7"/>
    <w:rsid w:val="00BE01FB"/>
    <w:rsid w:val="00BE072F"/>
    <w:rsid w:val="00BE0C3B"/>
    <w:rsid w:val="00BE0F5B"/>
    <w:rsid w:val="00BE13B8"/>
    <w:rsid w:val="00BE1517"/>
    <w:rsid w:val="00BE1524"/>
    <w:rsid w:val="00BE197A"/>
    <w:rsid w:val="00BE1A06"/>
    <w:rsid w:val="00BE248E"/>
    <w:rsid w:val="00BE2E99"/>
    <w:rsid w:val="00BE2F50"/>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B7B"/>
    <w:rsid w:val="00BE5C7E"/>
    <w:rsid w:val="00BE5CD9"/>
    <w:rsid w:val="00BE5EFA"/>
    <w:rsid w:val="00BE62EB"/>
    <w:rsid w:val="00BE65B3"/>
    <w:rsid w:val="00BE68B9"/>
    <w:rsid w:val="00BE7265"/>
    <w:rsid w:val="00BE771A"/>
    <w:rsid w:val="00BE77FA"/>
    <w:rsid w:val="00BE7B27"/>
    <w:rsid w:val="00BF02E6"/>
    <w:rsid w:val="00BF0A66"/>
    <w:rsid w:val="00BF10D2"/>
    <w:rsid w:val="00BF10D6"/>
    <w:rsid w:val="00BF120B"/>
    <w:rsid w:val="00BF1309"/>
    <w:rsid w:val="00BF1568"/>
    <w:rsid w:val="00BF1676"/>
    <w:rsid w:val="00BF17E0"/>
    <w:rsid w:val="00BF18B9"/>
    <w:rsid w:val="00BF1B70"/>
    <w:rsid w:val="00BF1E9D"/>
    <w:rsid w:val="00BF1EB2"/>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460"/>
    <w:rsid w:val="00BF55D0"/>
    <w:rsid w:val="00BF5623"/>
    <w:rsid w:val="00BF56A8"/>
    <w:rsid w:val="00BF577B"/>
    <w:rsid w:val="00BF5839"/>
    <w:rsid w:val="00BF608F"/>
    <w:rsid w:val="00BF60E3"/>
    <w:rsid w:val="00BF6597"/>
    <w:rsid w:val="00BF6FBF"/>
    <w:rsid w:val="00BF70A1"/>
    <w:rsid w:val="00BF70F8"/>
    <w:rsid w:val="00BF7126"/>
    <w:rsid w:val="00BF7495"/>
    <w:rsid w:val="00BF7840"/>
    <w:rsid w:val="00BF7CDD"/>
    <w:rsid w:val="00BF7D43"/>
    <w:rsid w:val="00C007CA"/>
    <w:rsid w:val="00C0093C"/>
    <w:rsid w:val="00C009DD"/>
    <w:rsid w:val="00C00BA9"/>
    <w:rsid w:val="00C00F1A"/>
    <w:rsid w:val="00C010F5"/>
    <w:rsid w:val="00C01245"/>
    <w:rsid w:val="00C01835"/>
    <w:rsid w:val="00C01DF3"/>
    <w:rsid w:val="00C01DFD"/>
    <w:rsid w:val="00C02192"/>
    <w:rsid w:val="00C02573"/>
    <w:rsid w:val="00C026C9"/>
    <w:rsid w:val="00C0279C"/>
    <w:rsid w:val="00C02A5E"/>
    <w:rsid w:val="00C02C79"/>
    <w:rsid w:val="00C02C95"/>
    <w:rsid w:val="00C02CDE"/>
    <w:rsid w:val="00C02EA8"/>
    <w:rsid w:val="00C02F5F"/>
    <w:rsid w:val="00C03096"/>
    <w:rsid w:val="00C0324E"/>
    <w:rsid w:val="00C03511"/>
    <w:rsid w:val="00C035B8"/>
    <w:rsid w:val="00C0362C"/>
    <w:rsid w:val="00C03B7B"/>
    <w:rsid w:val="00C03C30"/>
    <w:rsid w:val="00C03C58"/>
    <w:rsid w:val="00C03F67"/>
    <w:rsid w:val="00C04339"/>
    <w:rsid w:val="00C04C6C"/>
    <w:rsid w:val="00C04DE2"/>
    <w:rsid w:val="00C04F51"/>
    <w:rsid w:val="00C05395"/>
    <w:rsid w:val="00C057AA"/>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C2E"/>
    <w:rsid w:val="00C14EBB"/>
    <w:rsid w:val="00C14EF8"/>
    <w:rsid w:val="00C15085"/>
    <w:rsid w:val="00C15135"/>
    <w:rsid w:val="00C159ED"/>
    <w:rsid w:val="00C15A64"/>
    <w:rsid w:val="00C16386"/>
    <w:rsid w:val="00C164C9"/>
    <w:rsid w:val="00C165C6"/>
    <w:rsid w:val="00C1662C"/>
    <w:rsid w:val="00C16813"/>
    <w:rsid w:val="00C16B16"/>
    <w:rsid w:val="00C16F2C"/>
    <w:rsid w:val="00C17099"/>
    <w:rsid w:val="00C170AE"/>
    <w:rsid w:val="00C173AF"/>
    <w:rsid w:val="00C173EB"/>
    <w:rsid w:val="00C17593"/>
    <w:rsid w:val="00C176B6"/>
    <w:rsid w:val="00C179FA"/>
    <w:rsid w:val="00C17D3D"/>
    <w:rsid w:val="00C17D7E"/>
    <w:rsid w:val="00C17D89"/>
    <w:rsid w:val="00C17E24"/>
    <w:rsid w:val="00C17E65"/>
    <w:rsid w:val="00C202D5"/>
    <w:rsid w:val="00C203A2"/>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3D"/>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96E"/>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12"/>
    <w:rsid w:val="00C34CB6"/>
    <w:rsid w:val="00C34D4B"/>
    <w:rsid w:val="00C34F16"/>
    <w:rsid w:val="00C3566B"/>
    <w:rsid w:val="00C35741"/>
    <w:rsid w:val="00C35B23"/>
    <w:rsid w:val="00C36050"/>
    <w:rsid w:val="00C361B0"/>
    <w:rsid w:val="00C361C8"/>
    <w:rsid w:val="00C367B9"/>
    <w:rsid w:val="00C36DAD"/>
    <w:rsid w:val="00C36DDB"/>
    <w:rsid w:val="00C37050"/>
    <w:rsid w:val="00C375EE"/>
    <w:rsid w:val="00C37CA6"/>
    <w:rsid w:val="00C37CDF"/>
    <w:rsid w:val="00C37F8D"/>
    <w:rsid w:val="00C4018E"/>
    <w:rsid w:val="00C404D5"/>
    <w:rsid w:val="00C40B7D"/>
    <w:rsid w:val="00C40CD4"/>
    <w:rsid w:val="00C40D5D"/>
    <w:rsid w:val="00C40F0E"/>
    <w:rsid w:val="00C41057"/>
    <w:rsid w:val="00C411E2"/>
    <w:rsid w:val="00C414A8"/>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47F2A"/>
    <w:rsid w:val="00C505E8"/>
    <w:rsid w:val="00C508B7"/>
    <w:rsid w:val="00C509D3"/>
    <w:rsid w:val="00C50F91"/>
    <w:rsid w:val="00C51232"/>
    <w:rsid w:val="00C51696"/>
    <w:rsid w:val="00C518DF"/>
    <w:rsid w:val="00C5193F"/>
    <w:rsid w:val="00C5197A"/>
    <w:rsid w:val="00C51D11"/>
    <w:rsid w:val="00C51D30"/>
    <w:rsid w:val="00C51F21"/>
    <w:rsid w:val="00C52162"/>
    <w:rsid w:val="00C521CD"/>
    <w:rsid w:val="00C5257E"/>
    <w:rsid w:val="00C52619"/>
    <w:rsid w:val="00C527E4"/>
    <w:rsid w:val="00C531B4"/>
    <w:rsid w:val="00C532F9"/>
    <w:rsid w:val="00C53AA5"/>
    <w:rsid w:val="00C53D84"/>
    <w:rsid w:val="00C53DD1"/>
    <w:rsid w:val="00C53E22"/>
    <w:rsid w:val="00C54215"/>
    <w:rsid w:val="00C54717"/>
    <w:rsid w:val="00C547BB"/>
    <w:rsid w:val="00C54C14"/>
    <w:rsid w:val="00C54C62"/>
    <w:rsid w:val="00C54CBD"/>
    <w:rsid w:val="00C54CDD"/>
    <w:rsid w:val="00C555FE"/>
    <w:rsid w:val="00C5589B"/>
    <w:rsid w:val="00C55A58"/>
    <w:rsid w:val="00C55E23"/>
    <w:rsid w:val="00C5638E"/>
    <w:rsid w:val="00C56918"/>
    <w:rsid w:val="00C569CA"/>
    <w:rsid w:val="00C57213"/>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2F1A"/>
    <w:rsid w:val="00C62FEF"/>
    <w:rsid w:val="00C63152"/>
    <w:rsid w:val="00C633AB"/>
    <w:rsid w:val="00C6343A"/>
    <w:rsid w:val="00C636B0"/>
    <w:rsid w:val="00C63BDD"/>
    <w:rsid w:val="00C63EDB"/>
    <w:rsid w:val="00C63EF5"/>
    <w:rsid w:val="00C63F0B"/>
    <w:rsid w:val="00C64849"/>
    <w:rsid w:val="00C64BDA"/>
    <w:rsid w:val="00C64DF3"/>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329"/>
    <w:rsid w:val="00C755E8"/>
    <w:rsid w:val="00C75970"/>
    <w:rsid w:val="00C75AC4"/>
    <w:rsid w:val="00C75C9D"/>
    <w:rsid w:val="00C75E93"/>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CC9"/>
    <w:rsid w:val="00C81ED4"/>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1FB"/>
    <w:rsid w:val="00C86379"/>
    <w:rsid w:val="00C864C6"/>
    <w:rsid w:val="00C864DB"/>
    <w:rsid w:val="00C86570"/>
    <w:rsid w:val="00C8669B"/>
    <w:rsid w:val="00C86A67"/>
    <w:rsid w:val="00C86EE0"/>
    <w:rsid w:val="00C870BA"/>
    <w:rsid w:val="00C8781D"/>
    <w:rsid w:val="00C878E9"/>
    <w:rsid w:val="00C8797F"/>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31D"/>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45"/>
    <w:rsid w:val="00C96F89"/>
    <w:rsid w:val="00C96FE0"/>
    <w:rsid w:val="00C97572"/>
    <w:rsid w:val="00C9785E"/>
    <w:rsid w:val="00C97AF1"/>
    <w:rsid w:val="00C97BC8"/>
    <w:rsid w:val="00C97D77"/>
    <w:rsid w:val="00CA0522"/>
    <w:rsid w:val="00CA09AA"/>
    <w:rsid w:val="00CA0AD9"/>
    <w:rsid w:val="00CA0FCC"/>
    <w:rsid w:val="00CA114D"/>
    <w:rsid w:val="00CA1152"/>
    <w:rsid w:val="00CA1225"/>
    <w:rsid w:val="00CA1606"/>
    <w:rsid w:val="00CA18D2"/>
    <w:rsid w:val="00CA2480"/>
    <w:rsid w:val="00CA2919"/>
    <w:rsid w:val="00CA2A60"/>
    <w:rsid w:val="00CA2C56"/>
    <w:rsid w:val="00CA2ED2"/>
    <w:rsid w:val="00CA361A"/>
    <w:rsid w:val="00CA3C42"/>
    <w:rsid w:val="00CA3C86"/>
    <w:rsid w:val="00CA41D8"/>
    <w:rsid w:val="00CA4572"/>
    <w:rsid w:val="00CA49C0"/>
    <w:rsid w:val="00CA4A24"/>
    <w:rsid w:val="00CA4A3F"/>
    <w:rsid w:val="00CA4C14"/>
    <w:rsid w:val="00CA4E14"/>
    <w:rsid w:val="00CA4F58"/>
    <w:rsid w:val="00CA51A0"/>
    <w:rsid w:val="00CA5878"/>
    <w:rsid w:val="00CA59F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6C0C"/>
    <w:rsid w:val="00CB7648"/>
    <w:rsid w:val="00CB79A4"/>
    <w:rsid w:val="00CB7B6B"/>
    <w:rsid w:val="00CB7F5F"/>
    <w:rsid w:val="00CC00B7"/>
    <w:rsid w:val="00CC00EA"/>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3E8"/>
    <w:rsid w:val="00CC27F5"/>
    <w:rsid w:val="00CC2C35"/>
    <w:rsid w:val="00CC2D18"/>
    <w:rsid w:val="00CC2EFE"/>
    <w:rsid w:val="00CC32B0"/>
    <w:rsid w:val="00CC350C"/>
    <w:rsid w:val="00CC3AD2"/>
    <w:rsid w:val="00CC3D8D"/>
    <w:rsid w:val="00CC3E8C"/>
    <w:rsid w:val="00CC3FC1"/>
    <w:rsid w:val="00CC400F"/>
    <w:rsid w:val="00CC4365"/>
    <w:rsid w:val="00CC4691"/>
    <w:rsid w:val="00CC4787"/>
    <w:rsid w:val="00CC4C5E"/>
    <w:rsid w:val="00CC4CD7"/>
    <w:rsid w:val="00CC4DE6"/>
    <w:rsid w:val="00CC4EF6"/>
    <w:rsid w:val="00CC4F58"/>
    <w:rsid w:val="00CC5389"/>
    <w:rsid w:val="00CC57AE"/>
    <w:rsid w:val="00CC5A1E"/>
    <w:rsid w:val="00CC606C"/>
    <w:rsid w:val="00CC620F"/>
    <w:rsid w:val="00CC6312"/>
    <w:rsid w:val="00CC6545"/>
    <w:rsid w:val="00CC66AA"/>
    <w:rsid w:val="00CC6F60"/>
    <w:rsid w:val="00CC70B7"/>
    <w:rsid w:val="00CC728B"/>
    <w:rsid w:val="00CC7356"/>
    <w:rsid w:val="00CC74D5"/>
    <w:rsid w:val="00CC7A6D"/>
    <w:rsid w:val="00CC7AC8"/>
    <w:rsid w:val="00CC7DF5"/>
    <w:rsid w:val="00CD01A0"/>
    <w:rsid w:val="00CD04B6"/>
    <w:rsid w:val="00CD0522"/>
    <w:rsid w:val="00CD0552"/>
    <w:rsid w:val="00CD0740"/>
    <w:rsid w:val="00CD0768"/>
    <w:rsid w:val="00CD0953"/>
    <w:rsid w:val="00CD0B87"/>
    <w:rsid w:val="00CD14CB"/>
    <w:rsid w:val="00CD179D"/>
    <w:rsid w:val="00CD1A95"/>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2E0"/>
    <w:rsid w:val="00CD492B"/>
    <w:rsid w:val="00CD5ADA"/>
    <w:rsid w:val="00CD5C02"/>
    <w:rsid w:val="00CD5EE7"/>
    <w:rsid w:val="00CD5F80"/>
    <w:rsid w:val="00CD61E3"/>
    <w:rsid w:val="00CD6823"/>
    <w:rsid w:val="00CD69DB"/>
    <w:rsid w:val="00CD6D63"/>
    <w:rsid w:val="00CD6E0B"/>
    <w:rsid w:val="00CD707E"/>
    <w:rsid w:val="00CD77E7"/>
    <w:rsid w:val="00CD7861"/>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32F"/>
    <w:rsid w:val="00CE253D"/>
    <w:rsid w:val="00CE2769"/>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E7A2D"/>
    <w:rsid w:val="00CF0131"/>
    <w:rsid w:val="00CF02AC"/>
    <w:rsid w:val="00CF057C"/>
    <w:rsid w:val="00CF06E6"/>
    <w:rsid w:val="00CF0B19"/>
    <w:rsid w:val="00CF11B9"/>
    <w:rsid w:val="00CF18AB"/>
    <w:rsid w:val="00CF1AA6"/>
    <w:rsid w:val="00CF1B17"/>
    <w:rsid w:val="00CF1C27"/>
    <w:rsid w:val="00CF1D90"/>
    <w:rsid w:val="00CF1E81"/>
    <w:rsid w:val="00CF20C8"/>
    <w:rsid w:val="00CF23EB"/>
    <w:rsid w:val="00CF2639"/>
    <w:rsid w:val="00CF2DB2"/>
    <w:rsid w:val="00CF2EF5"/>
    <w:rsid w:val="00CF2FBF"/>
    <w:rsid w:val="00CF33BA"/>
    <w:rsid w:val="00CF3E2B"/>
    <w:rsid w:val="00CF3F01"/>
    <w:rsid w:val="00CF4050"/>
    <w:rsid w:val="00CF41AE"/>
    <w:rsid w:val="00CF43C8"/>
    <w:rsid w:val="00CF495B"/>
    <w:rsid w:val="00CF49F3"/>
    <w:rsid w:val="00CF4B3B"/>
    <w:rsid w:val="00CF4F02"/>
    <w:rsid w:val="00CF4F27"/>
    <w:rsid w:val="00CF4F88"/>
    <w:rsid w:val="00CF5EE9"/>
    <w:rsid w:val="00CF5F29"/>
    <w:rsid w:val="00CF5F96"/>
    <w:rsid w:val="00CF5FF4"/>
    <w:rsid w:val="00CF606E"/>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A32"/>
    <w:rsid w:val="00D00B22"/>
    <w:rsid w:val="00D00CDD"/>
    <w:rsid w:val="00D00FCA"/>
    <w:rsid w:val="00D01752"/>
    <w:rsid w:val="00D017CE"/>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C78"/>
    <w:rsid w:val="00D05F62"/>
    <w:rsid w:val="00D05FD4"/>
    <w:rsid w:val="00D06088"/>
    <w:rsid w:val="00D06426"/>
    <w:rsid w:val="00D0675C"/>
    <w:rsid w:val="00D067C8"/>
    <w:rsid w:val="00D06800"/>
    <w:rsid w:val="00D06B22"/>
    <w:rsid w:val="00D06DED"/>
    <w:rsid w:val="00D06DFE"/>
    <w:rsid w:val="00D070AD"/>
    <w:rsid w:val="00D07278"/>
    <w:rsid w:val="00D0732C"/>
    <w:rsid w:val="00D073D1"/>
    <w:rsid w:val="00D0753D"/>
    <w:rsid w:val="00D0760F"/>
    <w:rsid w:val="00D078A7"/>
    <w:rsid w:val="00D078A9"/>
    <w:rsid w:val="00D078C9"/>
    <w:rsid w:val="00D07D73"/>
    <w:rsid w:val="00D07DCA"/>
    <w:rsid w:val="00D07E5F"/>
    <w:rsid w:val="00D07F11"/>
    <w:rsid w:val="00D10191"/>
    <w:rsid w:val="00D1023A"/>
    <w:rsid w:val="00D10565"/>
    <w:rsid w:val="00D10A74"/>
    <w:rsid w:val="00D10C41"/>
    <w:rsid w:val="00D10D83"/>
    <w:rsid w:val="00D10E56"/>
    <w:rsid w:val="00D10EEF"/>
    <w:rsid w:val="00D115BB"/>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4963"/>
    <w:rsid w:val="00D151DE"/>
    <w:rsid w:val="00D1552A"/>
    <w:rsid w:val="00D15611"/>
    <w:rsid w:val="00D15D9D"/>
    <w:rsid w:val="00D16186"/>
    <w:rsid w:val="00D1624D"/>
    <w:rsid w:val="00D162F7"/>
    <w:rsid w:val="00D166CD"/>
    <w:rsid w:val="00D16EAC"/>
    <w:rsid w:val="00D176BC"/>
    <w:rsid w:val="00D17869"/>
    <w:rsid w:val="00D1792B"/>
    <w:rsid w:val="00D17B57"/>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737"/>
    <w:rsid w:val="00D239F9"/>
    <w:rsid w:val="00D23A1F"/>
    <w:rsid w:val="00D23B89"/>
    <w:rsid w:val="00D23CE2"/>
    <w:rsid w:val="00D23D91"/>
    <w:rsid w:val="00D244D5"/>
    <w:rsid w:val="00D2454B"/>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0FF8"/>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3D7C"/>
    <w:rsid w:val="00D3410B"/>
    <w:rsid w:val="00D34217"/>
    <w:rsid w:val="00D344C9"/>
    <w:rsid w:val="00D34965"/>
    <w:rsid w:val="00D34DB1"/>
    <w:rsid w:val="00D356F6"/>
    <w:rsid w:val="00D358B2"/>
    <w:rsid w:val="00D35951"/>
    <w:rsid w:val="00D359BB"/>
    <w:rsid w:val="00D35EEB"/>
    <w:rsid w:val="00D3609F"/>
    <w:rsid w:val="00D3610A"/>
    <w:rsid w:val="00D3626A"/>
    <w:rsid w:val="00D36367"/>
    <w:rsid w:val="00D3636C"/>
    <w:rsid w:val="00D366C8"/>
    <w:rsid w:val="00D368C6"/>
    <w:rsid w:val="00D368DA"/>
    <w:rsid w:val="00D36C8E"/>
    <w:rsid w:val="00D36D05"/>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67A"/>
    <w:rsid w:val="00D4175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5FAB"/>
    <w:rsid w:val="00D4601C"/>
    <w:rsid w:val="00D46354"/>
    <w:rsid w:val="00D466E5"/>
    <w:rsid w:val="00D467C7"/>
    <w:rsid w:val="00D4688E"/>
    <w:rsid w:val="00D46F2D"/>
    <w:rsid w:val="00D471EF"/>
    <w:rsid w:val="00D47337"/>
    <w:rsid w:val="00D475CC"/>
    <w:rsid w:val="00D477E2"/>
    <w:rsid w:val="00D4785C"/>
    <w:rsid w:val="00D47A34"/>
    <w:rsid w:val="00D5044A"/>
    <w:rsid w:val="00D50C82"/>
    <w:rsid w:val="00D50F95"/>
    <w:rsid w:val="00D5102A"/>
    <w:rsid w:val="00D512CF"/>
    <w:rsid w:val="00D512D1"/>
    <w:rsid w:val="00D513F0"/>
    <w:rsid w:val="00D5144F"/>
    <w:rsid w:val="00D51565"/>
    <w:rsid w:val="00D51734"/>
    <w:rsid w:val="00D51AAF"/>
    <w:rsid w:val="00D51F84"/>
    <w:rsid w:val="00D52200"/>
    <w:rsid w:val="00D52400"/>
    <w:rsid w:val="00D527A2"/>
    <w:rsid w:val="00D52A9A"/>
    <w:rsid w:val="00D52E1D"/>
    <w:rsid w:val="00D52EF7"/>
    <w:rsid w:val="00D530BB"/>
    <w:rsid w:val="00D53402"/>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5D"/>
    <w:rsid w:val="00D61697"/>
    <w:rsid w:val="00D61738"/>
    <w:rsid w:val="00D617E7"/>
    <w:rsid w:val="00D61B30"/>
    <w:rsid w:val="00D61B68"/>
    <w:rsid w:val="00D61B89"/>
    <w:rsid w:val="00D62243"/>
    <w:rsid w:val="00D62383"/>
    <w:rsid w:val="00D6278F"/>
    <w:rsid w:val="00D6288F"/>
    <w:rsid w:val="00D62949"/>
    <w:rsid w:val="00D6299C"/>
    <w:rsid w:val="00D629D3"/>
    <w:rsid w:val="00D62DEC"/>
    <w:rsid w:val="00D62E00"/>
    <w:rsid w:val="00D63BAD"/>
    <w:rsid w:val="00D63D01"/>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75"/>
    <w:rsid w:val="00D676EC"/>
    <w:rsid w:val="00D67888"/>
    <w:rsid w:val="00D67CD2"/>
    <w:rsid w:val="00D70047"/>
    <w:rsid w:val="00D7010A"/>
    <w:rsid w:val="00D70343"/>
    <w:rsid w:val="00D7040B"/>
    <w:rsid w:val="00D70570"/>
    <w:rsid w:val="00D705B2"/>
    <w:rsid w:val="00D7066F"/>
    <w:rsid w:val="00D706A4"/>
    <w:rsid w:val="00D70B5B"/>
    <w:rsid w:val="00D70F5E"/>
    <w:rsid w:val="00D70F87"/>
    <w:rsid w:val="00D7123A"/>
    <w:rsid w:val="00D713F6"/>
    <w:rsid w:val="00D71461"/>
    <w:rsid w:val="00D71573"/>
    <w:rsid w:val="00D716FF"/>
    <w:rsid w:val="00D71707"/>
    <w:rsid w:val="00D71AFD"/>
    <w:rsid w:val="00D71BD5"/>
    <w:rsid w:val="00D71C75"/>
    <w:rsid w:val="00D71E6B"/>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5C8"/>
    <w:rsid w:val="00D80AB8"/>
    <w:rsid w:val="00D80C93"/>
    <w:rsid w:val="00D80CCB"/>
    <w:rsid w:val="00D80DF0"/>
    <w:rsid w:val="00D810FC"/>
    <w:rsid w:val="00D81307"/>
    <w:rsid w:val="00D81465"/>
    <w:rsid w:val="00D817FD"/>
    <w:rsid w:val="00D8198A"/>
    <w:rsid w:val="00D81E98"/>
    <w:rsid w:val="00D81F6B"/>
    <w:rsid w:val="00D820F3"/>
    <w:rsid w:val="00D82175"/>
    <w:rsid w:val="00D821CA"/>
    <w:rsid w:val="00D829AC"/>
    <w:rsid w:val="00D82AA1"/>
    <w:rsid w:val="00D82DC7"/>
    <w:rsid w:val="00D83401"/>
    <w:rsid w:val="00D834F4"/>
    <w:rsid w:val="00D8373E"/>
    <w:rsid w:val="00D83850"/>
    <w:rsid w:val="00D83C38"/>
    <w:rsid w:val="00D84268"/>
    <w:rsid w:val="00D84278"/>
    <w:rsid w:val="00D843C1"/>
    <w:rsid w:val="00D846C5"/>
    <w:rsid w:val="00D847C6"/>
    <w:rsid w:val="00D84D22"/>
    <w:rsid w:val="00D85893"/>
    <w:rsid w:val="00D8600D"/>
    <w:rsid w:val="00D868A6"/>
    <w:rsid w:val="00D86ACF"/>
    <w:rsid w:val="00D86B37"/>
    <w:rsid w:val="00D86EF6"/>
    <w:rsid w:val="00D86F0A"/>
    <w:rsid w:val="00D87154"/>
    <w:rsid w:val="00D8778A"/>
    <w:rsid w:val="00D87B99"/>
    <w:rsid w:val="00D87CE7"/>
    <w:rsid w:val="00D87F51"/>
    <w:rsid w:val="00D903E3"/>
    <w:rsid w:val="00D90597"/>
    <w:rsid w:val="00D908A9"/>
    <w:rsid w:val="00D91009"/>
    <w:rsid w:val="00D9120D"/>
    <w:rsid w:val="00D9126A"/>
    <w:rsid w:val="00D912DF"/>
    <w:rsid w:val="00D9151F"/>
    <w:rsid w:val="00D919F7"/>
    <w:rsid w:val="00D91A74"/>
    <w:rsid w:val="00D91AEE"/>
    <w:rsid w:val="00D91F8C"/>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029"/>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97F03"/>
    <w:rsid w:val="00DA000D"/>
    <w:rsid w:val="00DA0016"/>
    <w:rsid w:val="00DA015E"/>
    <w:rsid w:val="00DA021A"/>
    <w:rsid w:val="00DA02EC"/>
    <w:rsid w:val="00DA0B76"/>
    <w:rsid w:val="00DA0FC0"/>
    <w:rsid w:val="00DA10A8"/>
    <w:rsid w:val="00DA10F6"/>
    <w:rsid w:val="00DA1466"/>
    <w:rsid w:val="00DA15FE"/>
    <w:rsid w:val="00DA169E"/>
    <w:rsid w:val="00DA1A1B"/>
    <w:rsid w:val="00DA1CC4"/>
    <w:rsid w:val="00DA1D80"/>
    <w:rsid w:val="00DA1FB4"/>
    <w:rsid w:val="00DA2046"/>
    <w:rsid w:val="00DA2185"/>
    <w:rsid w:val="00DA23D2"/>
    <w:rsid w:val="00DA29C4"/>
    <w:rsid w:val="00DA2D90"/>
    <w:rsid w:val="00DA3170"/>
    <w:rsid w:val="00DA380B"/>
    <w:rsid w:val="00DA3A26"/>
    <w:rsid w:val="00DA3B43"/>
    <w:rsid w:val="00DA3D64"/>
    <w:rsid w:val="00DA3F00"/>
    <w:rsid w:val="00DA41B6"/>
    <w:rsid w:val="00DA4319"/>
    <w:rsid w:val="00DA438E"/>
    <w:rsid w:val="00DA43CA"/>
    <w:rsid w:val="00DA4562"/>
    <w:rsid w:val="00DA46E3"/>
    <w:rsid w:val="00DA492A"/>
    <w:rsid w:val="00DA49D8"/>
    <w:rsid w:val="00DA4EB0"/>
    <w:rsid w:val="00DA5281"/>
    <w:rsid w:val="00DA547D"/>
    <w:rsid w:val="00DA5CA9"/>
    <w:rsid w:val="00DA5D63"/>
    <w:rsid w:val="00DA5E7E"/>
    <w:rsid w:val="00DA5F50"/>
    <w:rsid w:val="00DA600B"/>
    <w:rsid w:val="00DA6390"/>
    <w:rsid w:val="00DA6E20"/>
    <w:rsid w:val="00DA714A"/>
    <w:rsid w:val="00DA71AF"/>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235A"/>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2CA"/>
    <w:rsid w:val="00DB4322"/>
    <w:rsid w:val="00DB452C"/>
    <w:rsid w:val="00DB4F9D"/>
    <w:rsid w:val="00DB5010"/>
    <w:rsid w:val="00DB5057"/>
    <w:rsid w:val="00DB5799"/>
    <w:rsid w:val="00DB5A21"/>
    <w:rsid w:val="00DB5DEB"/>
    <w:rsid w:val="00DB5EE5"/>
    <w:rsid w:val="00DB655B"/>
    <w:rsid w:val="00DB6681"/>
    <w:rsid w:val="00DB6FDF"/>
    <w:rsid w:val="00DB70B3"/>
    <w:rsid w:val="00DB749A"/>
    <w:rsid w:val="00DB7E8C"/>
    <w:rsid w:val="00DC03C0"/>
    <w:rsid w:val="00DC0B28"/>
    <w:rsid w:val="00DC0F93"/>
    <w:rsid w:val="00DC1100"/>
    <w:rsid w:val="00DC1384"/>
    <w:rsid w:val="00DC1479"/>
    <w:rsid w:val="00DC1579"/>
    <w:rsid w:val="00DC1624"/>
    <w:rsid w:val="00DC1763"/>
    <w:rsid w:val="00DC1FCC"/>
    <w:rsid w:val="00DC22B7"/>
    <w:rsid w:val="00DC257F"/>
    <w:rsid w:val="00DC25B2"/>
    <w:rsid w:val="00DC2898"/>
    <w:rsid w:val="00DC28A6"/>
    <w:rsid w:val="00DC28EC"/>
    <w:rsid w:val="00DC2B48"/>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5A8"/>
    <w:rsid w:val="00DD59AB"/>
    <w:rsid w:val="00DD5E0E"/>
    <w:rsid w:val="00DD5FD2"/>
    <w:rsid w:val="00DD5FFE"/>
    <w:rsid w:val="00DD6396"/>
    <w:rsid w:val="00DD669C"/>
    <w:rsid w:val="00DD6C70"/>
    <w:rsid w:val="00DD6DA2"/>
    <w:rsid w:val="00DD6DFC"/>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26D"/>
    <w:rsid w:val="00DE279F"/>
    <w:rsid w:val="00DE2D4B"/>
    <w:rsid w:val="00DE34BB"/>
    <w:rsid w:val="00DE3605"/>
    <w:rsid w:val="00DE3C32"/>
    <w:rsid w:val="00DE3D7D"/>
    <w:rsid w:val="00DE3E7C"/>
    <w:rsid w:val="00DE452D"/>
    <w:rsid w:val="00DE464E"/>
    <w:rsid w:val="00DE4664"/>
    <w:rsid w:val="00DE4799"/>
    <w:rsid w:val="00DE4811"/>
    <w:rsid w:val="00DE49E1"/>
    <w:rsid w:val="00DE4B0C"/>
    <w:rsid w:val="00DE53AF"/>
    <w:rsid w:val="00DE5FDA"/>
    <w:rsid w:val="00DE61AA"/>
    <w:rsid w:val="00DE6571"/>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469"/>
    <w:rsid w:val="00DF1583"/>
    <w:rsid w:val="00DF1770"/>
    <w:rsid w:val="00DF1EB6"/>
    <w:rsid w:val="00DF1FB1"/>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824"/>
    <w:rsid w:val="00DF690E"/>
    <w:rsid w:val="00DF69A9"/>
    <w:rsid w:val="00DF6A83"/>
    <w:rsid w:val="00DF6D26"/>
    <w:rsid w:val="00DF7075"/>
    <w:rsid w:val="00DF7226"/>
    <w:rsid w:val="00DF74A5"/>
    <w:rsid w:val="00DF7BC3"/>
    <w:rsid w:val="00DF7CF5"/>
    <w:rsid w:val="00E00368"/>
    <w:rsid w:val="00E003B9"/>
    <w:rsid w:val="00E005F5"/>
    <w:rsid w:val="00E00A07"/>
    <w:rsid w:val="00E00A92"/>
    <w:rsid w:val="00E00ABC"/>
    <w:rsid w:val="00E00D7E"/>
    <w:rsid w:val="00E01395"/>
    <w:rsid w:val="00E019EA"/>
    <w:rsid w:val="00E01A5C"/>
    <w:rsid w:val="00E01B51"/>
    <w:rsid w:val="00E01E31"/>
    <w:rsid w:val="00E0264D"/>
    <w:rsid w:val="00E028E6"/>
    <w:rsid w:val="00E02C20"/>
    <w:rsid w:val="00E0324B"/>
    <w:rsid w:val="00E0345F"/>
    <w:rsid w:val="00E03569"/>
    <w:rsid w:val="00E03B1D"/>
    <w:rsid w:val="00E03BEA"/>
    <w:rsid w:val="00E0401E"/>
    <w:rsid w:val="00E04298"/>
    <w:rsid w:val="00E045D0"/>
    <w:rsid w:val="00E046C1"/>
    <w:rsid w:val="00E04783"/>
    <w:rsid w:val="00E048DD"/>
    <w:rsid w:val="00E049EC"/>
    <w:rsid w:val="00E051AE"/>
    <w:rsid w:val="00E05639"/>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4FE"/>
    <w:rsid w:val="00E115C3"/>
    <w:rsid w:val="00E11EB8"/>
    <w:rsid w:val="00E125D4"/>
    <w:rsid w:val="00E1273A"/>
    <w:rsid w:val="00E12933"/>
    <w:rsid w:val="00E12A5A"/>
    <w:rsid w:val="00E12AF0"/>
    <w:rsid w:val="00E12BC5"/>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BB1"/>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6C7"/>
    <w:rsid w:val="00E2690E"/>
    <w:rsid w:val="00E26F78"/>
    <w:rsid w:val="00E272FE"/>
    <w:rsid w:val="00E27F9F"/>
    <w:rsid w:val="00E30063"/>
    <w:rsid w:val="00E30517"/>
    <w:rsid w:val="00E3070A"/>
    <w:rsid w:val="00E30A72"/>
    <w:rsid w:val="00E30D47"/>
    <w:rsid w:val="00E30DB2"/>
    <w:rsid w:val="00E311A8"/>
    <w:rsid w:val="00E31453"/>
    <w:rsid w:val="00E31506"/>
    <w:rsid w:val="00E3167F"/>
    <w:rsid w:val="00E3200D"/>
    <w:rsid w:val="00E3206A"/>
    <w:rsid w:val="00E32756"/>
    <w:rsid w:val="00E327B4"/>
    <w:rsid w:val="00E32DDD"/>
    <w:rsid w:val="00E32E0E"/>
    <w:rsid w:val="00E32FC7"/>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298"/>
    <w:rsid w:val="00E377BF"/>
    <w:rsid w:val="00E37C25"/>
    <w:rsid w:val="00E4016C"/>
    <w:rsid w:val="00E40362"/>
    <w:rsid w:val="00E403A0"/>
    <w:rsid w:val="00E40797"/>
    <w:rsid w:val="00E415DB"/>
    <w:rsid w:val="00E41BAC"/>
    <w:rsid w:val="00E41D20"/>
    <w:rsid w:val="00E41D25"/>
    <w:rsid w:val="00E41FD1"/>
    <w:rsid w:val="00E423C8"/>
    <w:rsid w:val="00E42532"/>
    <w:rsid w:val="00E42602"/>
    <w:rsid w:val="00E42C04"/>
    <w:rsid w:val="00E42D71"/>
    <w:rsid w:val="00E42DF2"/>
    <w:rsid w:val="00E432AE"/>
    <w:rsid w:val="00E433BB"/>
    <w:rsid w:val="00E4348E"/>
    <w:rsid w:val="00E434D2"/>
    <w:rsid w:val="00E4356E"/>
    <w:rsid w:val="00E4380E"/>
    <w:rsid w:val="00E43F1E"/>
    <w:rsid w:val="00E43FE7"/>
    <w:rsid w:val="00E4466A"/>
    <w:rsid w:val="00E447D5"/>
    <w:rsid w:val="00E44E4E"/>
    <w:rsid w:val="00E44F37"/>
    <w:rsid w:val="00E45041"/>
    <w:rsid w:val="00E450D8"/>
    <w:rsid w:val="00E452D0"/>
    <w:rsid w:val="00E4545E"/>
    <w:rsid w:val="00E45A9D"/>
    <w:rsid w:val="00E45B4E"/>
    <w:rsid w:val="00E460A1"/>
    <w:rsid w:val="00E461B8"/>
    <w:rsid w:val="00E468C8"/>
    <w:rsid w:val="00E46CC9"/>
    <w:rsid w:val="00E472E4"/>
    <w:rsid w:val="00E474D6"/>
    <w:rsid w:val="00E47674"/>
    <w:rsid w:val="00E47C0A"/>
    <w:rsid w:val="00E47D5F"/>
    <w:rsid w:val="00E47D96"/>
    <w:rsid w:val="00E506DE"/>
    <w:rsid w:val="00E508D6"/>
    <w:rsid w:val="00E50B3B"/>
    <w:rsid w:val="00E50DDF"/>
    <w:rsid w:val="00E5118E"/>
    <w:rsid w:val="00E515A3"/>
    <w:rsid w:val="00E51C4D"/>
    <w:rsid w:val="00E51E23"/>
    <w:rsid w:val="00E52300"/>
    <w:rsid w:val="00E523F3"/>
    <w:rsid w:val="00E52824"/>
    <w:rsid w:val="00E52AF7"/>
    <w:rsid w:val="00E52F76"/>
    <w:rsid w:val="00E5315C"/>
    <w:rsid w:val="00E53446"/>
    <w:rsid w:val="00E534EA"/>
    <w:rsid w:val="00E53751"/>
    <w:rsid w:val="00E538E0"/>
    <w:rsid w:val="00E547DF"/>
    <w:rsid w:val="00E5488B"/>
    <w:rsid w:val="00E54BA6"/>
    <w:rsid w:val="00E54D33"/>
    <w:rsid w:val="00E564C1"/>
    <w:rsid w:val="00E56570"/>
    <w:rsid w:val="00E5661D"/>
    <w:rsid w:val="00E56D97"/>
    <w:rsid w:val="00E56E3C"/>
    <w:rsid w:val="00E56F3C"/>
    <w:rsid w:val="00E5711F"/>
    <w:rsid w:val="00E572AE"/>
    <w:rsid w:val="00E57310"/>
    <w:rsid w:val="00E57328"/>
    <w:rsid w:val="00E6000E"/>
    <w:rsid w:val="00E60050"/>
    <w:rsid w:val="00E6014B"/>
    <w:rsid w:val="00E601DA"/>
    <w:rsid w:val="00E602C9"/>
    <w:rsid w:val="00E603D2"/>
    <w:rsid w:val="00E608B7"/>
    <w:rsid w:val="00E608E1"/>
    <w:rsid w:val="00E60E12"/>
    <w:rsid w:val="00E60F80"/>
    <w:rsid w:val="00E610FD"/>
    <w:rsid w:val="00E6134E"/>
    <w:rsid w:val="00E613CE"/>
    <w:rsid w:val="00E61663"/>
    <w:rsid w:val="00E618DB"/>
    <w:rsid w:val="00E61AF8"/>
    <w:rsid w:val="00E61BD3"/>
    <w:rsid w:val="00E61DAC"/>
    <w:rsid w:val="00E61F86"/>
    <w:rsid w:val="00E629F0"/>
    <w:rsid w:val="00E62AF2"/>
    <w:rsid w:val="00E62C6B"/>
    <w:rsid w:val="00E62DDA"/>
    <w:rsid w:val="00E630F4"/>
    <w:rsid w:val="00E630F7"/>
    <w:rsid w:val="00E63673"/>
    <w:rsid w:val="00E63A8C"/>
    <w:rsid w:val="00E63DA1"/>
    <w:rsid w:val="00E63E5E"/>
    <w:rsid w:val="00E63E83"/>
    <w:rsid w:val="00E643D0"/>
    <w:rsid w:val="00E6458C"/>
    <w:rsid w:val="00E64763"/>
    <w:rsid w:val="00E647DC"/>
    <w:rsid w:val="00E6484F"/>
    <w:rsid w:val="00E64B4F"/>
    <w:rsid w:val="00E6504D"/>
    <w:rsid w:val="00E65A35"/>
    <w:rsid w:val="00E65A71"/>
    <w:rsid w:val="00E65A93"/>
    <w:rsid w:val="00E65D31"/>
    <w:rsid w:val="00E65E6B"/>
    <w:rsid w:val="00E6640D"/>
    <w:rsid w:val="00E664C0"/>
    <w:rsid w:val="00E666A1"/>
    <w:rsid w:val="00E6682F"/>
    <w:rsid w:val="00E6748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9E8"/>
    <w:rsid w:val="00E72ABE"/>
    <w:rsid w:val="00E72BCC"/>
    <w:rsid w:val="00E72FED"/>
    <w:rsid w:val="00E7381E"/>
    <w:rsid w:val="00E739A7"/>
    <w:rsid w:val="00E739EA"/>
    <w:rsid w:val="00E73AA8"/>
    <w:rsid w:val="00E73E01"/>
    <w:rsid w:val="00E7449A"/>
    <w:rsid w:val="00E748F2"/>
    <w:rsid w:val="00E74B5A"/>
    <w:rsid w:val="00E7524F"/>
    <w:rsid w:val="00E7556D"/>
    <w:rsid w:val="00E755D3"/>
    <w:rsid w:val="00E75693"/>
    <w:rsid w:val="00E756FB"/>
    <w:rsid w:val="00E75B15"/>
    <w:rsid w:val="00E76141"/>
    <w:rsid w:val="00E76270"/>
    <w:rsid w:val="00E76B45"/>
    <w:rsid w:val="00E76DCC"/>
    <w:rsid w:val="00E77040"/>
    <w:rsid w:val="00E771D9"/>
    <w:rsid w:val="00E772C4"/>
    <w:rsid w:val="00E77655"/>
    <w:rsid w:val="00E77C90"/>
    <w:rsid w:val="00E77D67"/>
    <w:rsid w:val="00E8016D"/>
    <w:rsid w:val="00E8060F"/>
    <w:rsid w:val="00E80AB7"/>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857"/>
    <w:rsid w:val="00E83C59"/>
    <w:rsid w:val="00E83C7E"/>
    <w:rsid w:val="00E83E37"/>
    <w:rsid w:val="00E83E6E"/>
    <w:rsid w:val="00E8412F"/>
    <w:rsid w:val="00E841C8"/>
    <w:rsid w:val="00E84202"/>
    <w:rsid w:val="00E843EF"/>
    <w:rsid w:val="00E845B3"/>
    <w:rsid w:val="00E84661"/>
    <w:rsid w:val="00E84679"/>
    <w:rsid w:val="00E84908"/>
    <w:rsid w:val="00E84934"/>
    <w:rsid w:val="00E84A69"/>
    <w:rsid w:val="00E84C09"/>
    <w:rsid w:val="00E85108"/>
    <w:rsid w:val="00E853AC"/>
    <w:rsid w:val="00E85483"/>
    <w:rsid w:val="00E854AF"/>
    <w:rsid w:val="00E85BA8"/>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8A3"/>
    <w:rsid w:val="00E90B0B"/>
    <w:rsid w:val="00E90FDD"/>
    <w:rsid w:val="00E91139"/>
    <w:rsid w:val="00E915E1"/>
    <w:rsid w:val="00E91863"/>
    <w:rsid w:val="00E919F0"/>
    <w:rsid w:val="00E91B8F"/>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3D8F"/>
    <w:rsid w:val="00E93E3F"/>
    <w:rsid w:val="00E94267"/>
    <w:rsid w:val="00E94307"/>
    <w:rsid w:val="00E94352"/>
    <w:rsid w:val="00E94732"/>
    <w:rsid w:val="00E94762"/>
    <w:rsid w:val="00E94ACB"/>
    <w:rsid w:val="00E95754"/>
    <w:rsid w:val="00E959A9"/>
    <w:rsid w:val="00E95A9A"/>
    <w:rsid w:val="00E9627E"/>
    <w:rsid w:val="00E96368"/>
    <w:rsid w:val="00E964A0"/>
    <w:rsid w:val="00E96C84"/>
    <w:rsid w:val="00E96F40"/>
    <w:rsid w:val="00E96FBC"/>
    <w:rsid w:val="00E9702D"/>
    <w:rsid w:val="00E97353"/>
    <w:rsid w:val="00E9738B"/>
    <w:rsid w:val="00E974AF"/>
    <w:rsid w:val="00E97507"/>
    <w:rsid w:val="00E97512"/>
    <w:rsid w:val="00E97782"/>
    <w:rsid w:val="00EA0281"/>
    <w:rsid w:val="00EA0AB2"/>
    <w:rsid w:val="00EA0BD3"/>
    <w:rsid w:val="00EA0BFA"/>
    <w:rsid w:val="00EA0E05"/>
    <w:rsid w:val="00EA0E10"/>
    <w:rsid w:val="00EA14A6"/>
    <w:rsid w:val="00EA1987"/>
    <w:rsid w:val="00EA19CB"/>
    <w:rsid w:val="00EA1B4A"/>
    <w:rsid w:val="00EA1CC1"/>
    <w:rsid w:val="00EA2271"/>
    <w:rsid w:val="00EA249E"/>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4EE1"/>
    <w:rsid w:val="00EA5029"/>
    <w:rsid w:val="00EA5335"/>
    <w:rsid w:val="00EA55DB"/>
    <w:rsid w:val="00EA6292"/>
    <w:rsid w:val="00EA630B"/>
    <w:rsid w:val="00EA6350"/>
    <w:rsid w:val="00EA6545"/>
    <w:rsid w:val="00EA6662"/>
    <w:rsid w:val="00EA6DA2"/>
    <w:rsid w:val="00EA6E29"/>
    <w:rsid w:val="00EA7413"/>
    <w:rsid w:val="00EA7465"/>
    <w:rsid w:val="00EA77A9"/>
    <w:rsid w:val="00EA7815"/>
    <w:rsid w:val="00EA7B1C"/>
    <w:rsid w:val="00EA7CE6"/>
    <w:rsid w:val="00EA7D39"/>
    <w:rsid w:val="00EA7E15"/>
    <w:rsid w:val="00EA7E9E"/>
    <w:rsid w:val="00EA7EF5"/>
    <w:rsid w:val="00EA7F1F"/>
    <w:rsid w:val="00EB0323"/>
    <w:rsid w:val="00EB0444"/>
    <w:rsid w:val="00EB052A"/>
    <w:rsid w:val="00EB05DC"/>
    <w:rsid w:val="00EB0890"/>
    <w:rsid w:val="00EB11F6"/>
    <w:rsid w:val="00EB1705"/>
    <w:rsid w:val="00EB1B83"/>
    <w:rsid w:val="00EB1E19"/>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721"/>
    <w:rsid w:val="00EB6A22"/>
    <w:rsid w:val="00EB6BAC"/>
    <w:rsid w:val="00EB6C53"/>
    <w:rsid w:val="00EB6CB1"/>
    <w:rsid w:val="00EB720A"/>
    <w:rsid w:val="00EB749C"/>
    <w:rsid w:val="00EB7578"/>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C7F1D"/>
    <w:rsid w:val="00ED029D"/>
    <w:rsid w:val="00ED0532"/>
    <w:rsid w:val="00ED0DE8"/>
    <w:rsid w:val="00ED0EB9"/>
    <w:rsid w:val="00ED10C7"/>
    <w:rsid w:val="00ED1A21"/>
    <w:rsid w:val="00ED1A39"/>
    <w:rsid w:val="00ED1A41"/>
    <w:rsid w:val="00ED1CD6"/>
    <w:rsid w:val="00ED21FA"/>
    <w:rsid w:val="00ED2337"/>
    <w:rsid w:val="00ED2461"/>
    <w:rsid w:val="00ED2571"/>
    <w:rsid w:val="00ED2794"/>
    <w:rsid w:val="00ED2B1D"/>
    <w:rsid w:val="00ED2B88"/>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9DA"/>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0AE3"/>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9F5"/>
    <w:rsid w:val="00EE3DCB"/>
    <w:rsid w:val="00EE4279"/>
    <w:rsid w:val="00EE4825"/>
    <w:rsid w:val="00EE4A9A"/>
    <w:rsid w:val="00EE5112"/>
    <w:rsid w:val="00EE539F"/>
    <w:rsid w:val="00EE551F"/>
    <w:rsid w:val="00EE58D4"/>
    <w:rsid w:val="00EE60D9"/>
    <w:rsid w:val="00EE62B4"/>
    <w:rsid w:val="00EE636D"/>
    <w:rsid w:val="00EE66B1"/>
    <w:rsid w:val="00EE6DDE"/>
    <w:rsid w:val="00EE6EDF"/>
    <w:rsid w:val="00EE7040"/>
    <w:rsid w:val="00EE7061"/>
    <w:rsid w:val="00EE752C"/>
    <w:rsid w:val="00EE79A3"/>
    <w:rsid w:val="00EE7B5D"/>
    <w:rsid w:val="00EE7C09"/>
    <w:rsid w:val="00EE7D91"/>
    <w:rsid w:val="00EE7ECE"/>
    <w:rsid w:val="00EE7F2E"/>
    <w:rsid w:val="00EE7FAF"/>
    <w:rsid w:val="00EF00AF"/>
    <w:rsid w:val="00EF082A"/>
    <w:rsid w:val="00EF08D0"/>
    <w:rsid w:val="00EF0990"/>
    <w:rsid w:val="00EF0B0B"/>
    <w:rsid w:val="00EF0B3F"/>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0D5"/>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672"/>
    <w:rsid w:val="00EF7878"/>
    <w:rsid w:val="00EF7F14"/>
    <w:rsid w:val="00EF7F47"/>
    <w:rsid w:val="00F00031"/>
    <w:rsid w:val="00F000F0"/>
    <w:rsid w:val="00F00180"/>
    <w:rsid w:val="00F0031A"/>
    <w:rsid w:val="00F004AB"/>
    <w:rsid w:val="00F006E4"/>
    <w:rsid w:val="00F007C0"/>
    <w:rsid w:val="00F00923"/>
    <w:rsid w:val="00F00C9D"/>
    <w:rsid w:val="00F00FF1"/>
    <w:rsid w:val="00F0109A"/>
    <w:rsid w:val="00F01571"/>
    <w:rsid w:val="00F01677"/>
    <w:rsid w:val="00F0187C"/>
    <w:rsid w:val="00F0197D"/>
    <w:rsid w:val="00F01A58"/>
    <w:rsid w:val="00F021B1"/>
    <w:rsid w:val="00F021DC"/>
    <w:rsid w:val="00F023A1"/>
    <w:rsid w:val="00F026AE"/>
    <w:rsid w:val="00F0273C"/>
    <w:rsid w:val="00F027FF"/>
    <w:rsid w:val="00F02927"/>
    <w:rsid w:val="00F02A6C"/>
    <w:rsid w:val="00F02B5B"/>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81A"/>
    <w:rsid w:val="00F07A95"/>
    <w:rsid w:val="00F07F47"/>
    <w:rsid w:val="00F10437"/>
    <w:rsid w:val="00F10465"/>
    <w:rsid w:val="00F1059D"/>
    <w:rsid w:val="00F1065D"/>
    <w:rsid w:val="00F10864"/>
    <w:rsid w:val="00F108E6"/>
    <w:rsid w:val="00F10E93"/>
    <w:rsid w:val="00F1102F"/>
    <w:rsid w:val="00F11483"/>
    <w:rsid w:val="00F1165E"/>
    <w:rsid w:val="00F11CF5"/>
    <w:rsid w:val="00F12A96"/>
    <w:rsid w:val="00F12B3D"/>
    <w:rsid w:val="00F12C34"/>
    <w:rsid w:val="00F12E75"/>
    <w:rsid w:val="00F131B6"/>
    <w:rsid w:val="00F13242"/>
    <w:rsid w:val="00F1327F"/>
    <w:rsid w:val="00F13A7C"/>
    <w:rsid w:val="00F13BD9"/>
    <w:rsid w:val="00F1403E"/>
    <w:rsid w:val="00F140FE"/>
    <w:rsid w:val="00F1415B"/>
    <w:rsid w:val="00F143F9"/>
    <w:rsid w:val="00F14FB4"/>
    <w:rsid w:val="00F164CA"/>
    <w:rsid w:val="00F165FF"/>
    <w:rsid w:val="00F16772"/>
    <w:rsid w:val="00F16BB1"/>
    <w:rsid w:val="00F16BBE"/>
    <w:rsid w:val="00F16CB7"/>
    <w:rsid w:val="00F179BC"/>
    <w:rsid w:val="00F17A8F"/>
    <w:rsid w:val="00F17C63"/>
    <w:rsid w:val="00F17C81"/>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AF3"/>
    <w:rsid w:val="00F21DBC"/>
    <w:rsid w:val="00F21DC3"/>
    <w:rsid w:val="00F21F61"/>
    <w:rsid w:val="00F22444"/>
    <w:rsid w:val="00F225B1"/>
    <w:rsid w:val="00F22641"/>
    <w:rsid w:val="00F2268B"/>
    <w:rsid w:val="00F226FF"/>
    <w:rsid w:val="00F22C96"/>
    <w:rsid w:val="00F22FC1"/>
    <w:rsid w:val="00F2357F"/>
    <w:rsid w:val="00F23BD0"/>
    <w:rsid w:val="00F23D7A"/>
    <w:rsid w:val="00F23FCA"/>
    <w:rsid w:val="00F2456B"/>
    <w:rsid w:val="00F2457D"/>
    <w:rsid w:val="00F24A57"/>
    <w:rsid w:val="00F24D96"/>
    <w:rsid w:val="00F24F4D"/>
    <w:rsid w:val="00F24FA0"/>
    <w:rsid w:val="00F25147"/>
    <w:rsid w:val="00F25157"/>
    <w:rsid w:val="00F25830"/>
    <w:rsid w:val="00F25B66"/>
    <w:rsid w:val="00F25EB4"/>
    <w:rsid w:val="00F25EEA"/>
    <w:rsid w:val="00F25F62"/>
    <w:rsid w:val="00F2617C"/>
    <w:rsid w:val="00F2643A"/>
    <w:rsid w:val="00F2674D"/>
    <w:rsid w:val="00F26812"/>
    <w:rsid w:val="00F26886"/>
    <w:rsid w:val="00F26917"/>
    <w:rsid w:val="00F2693A"/>
    <w:rsid w:val="00F2699C"/>
    <w:rsid w:val="00F26F80"/>
    <w:rsid w:val="00F27000"/>
    <w:rsid w:val="00F278C2"/>
    <w:rsid w:val="00F27984"/>
    <w:rsid w:val="00F27B2E"/>
    <w:rsid w:val="00F27E0C"/>
    <w:rsid w:val="00F27F00"/>
    <w:rsid w:val="00F3002F"/>
    <w:rsid w:val="00F30353"/>
    <w:rsid w:val="00F3075E"/>
    <w:rsid w:val="00F308C0"/>
    <w:rsid w:val="00F31311"/>
    <w:rsid w:val="00F31387"/>
    <w:rsid w:val="00F314F2"/>
    <w:rsid w:val="00F318E7"/>
    <w:rsid w:val="00F31F17"/>
    <w:rsid w:val="00F3236F"/>
    <w:rsid w:val="00F32374"/>
    <w:rsid w:val="00F324D9"/>
    <w:rsid w:val="00F32AEE"/>
    <w:rsid w:val="00F32DD1"/>
    <w:rsid w:val="00F32F0E"/>
    <w:rsid w:val="00F32F3E"/>
    <w:rsid w:val="00F3333E"/>
    <w:rsid w:val="00F335C9"/>
    <w:rsid w:val="00F337CC"/>
    <w:rsid w:val="00F3383E"/>
    <w:rsid w:val="00F33E5E"/>
    <w:rsid w:val="00F33FE5"/>
    <w:rsid w:val="00F34286"/>
    <w:rsid w:val="00F342E5"/>
    <w:rsid w:val="00F346BC"/>
    <w:rsid w:val="00F3521B"/>
    <w:rsid w:val="00F3537A"/>
    <w:rsid w:val="00F35561"/>
    <w:rsid w:val="00F35865"/>
    <w:rsid w:val="00F35A90"/>
    <w:rsid w:val="00F35C49"/>
    <w:rsid w:val="00F35D67"/>
    <w:rsid w:val="00F35E92"/>
    <w:rsid w:val="00F3600D"/>
    <w:rsid w:val="00F360BA"/>
    <w:rsid w:val="00F366CE"/>
    <w:rsid w:val="00F369FF"/>
    <w:rsid w:val="00F36C10"/>
    <w:rsid w:val="00F370E8"/>
    <w:rsid w:val="00F377A2"/>
    <w:rsid w:val="00F37880"/>
    <w:rsid w:val="00F37922"/>
    <w:rsid w:val="00F37AEF"/>
    <w:rsid w:val="00F37DC6"/>
    <w:rsid w:val="00F41D1F"/>
    <w:rsid w:val="00F428B8"/>
    <w:rsid w:val="00F42910"/>
    <w:rsid w:val="00F42C2B"/>
    <w:rsid w:val="00F43616"/>
    <w:rsid w:val="00F4391D"/>
    <w:rsid w:val="00F43A9B"/>
    <w:rsid w:val="00F43E83"/>
    <w:rsid w:val="00F442EE"/>
    <w:rsid w:val="00F44833"/>
    <w:rsid w:val="00F44C32"/>
    <w:rsid w:val="00F45B82"/>
    <w:rsid w:val="00F45B95"/>
    <w:rsid w:val="00F45BAA"/>
    <w:rsid w:val="00F46694"/>
    <w:rsid w:val="00F467B0"/>
    <w:rsid w:val="00F4683A"/>
    <w:rsid w:val="00F46E40"/>
    <w:rsid w:val="00F46EB6"/>
    <w:rsid w:val="00F46F8B"/>
    <w:rsid w:val="00F47132"/>
    <w:rsid w:val="00F471EA"/>
    <w:rsid w:val="00F476EB"/>
    <w:rsid w:val="00F47728"/>
    <w:rsid w:val="00F47752"/>
    <w:rsid w:val="00F4790D"/>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107"/>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65A"/>
    <w:rsid w:val="00F57AB9"/>
    <w:rsid w:val="00F57C72"/>
    <w:rsid w:val="00F57CC7"/>
    <w:rsid w:val="00F57E51"/>
    <w:rsid w:val="00F60056"/>
    <w:rsid w:val="00F6021A"/>
    <w:rsid w:val="00F6021F"/>
    <w:rsid w:val="00F60245"/>
    <w:rsid w:val="00F60514"/>
    <w:rsid w:val="00F60845"/>
    <w:rsid w:val="00F60868"/>
    <w:rsid w:val="00F61158"/>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AE2"/>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6CB"/>
    <w:rsid w:val="00F67906"/>
    <w:rsid w:val="00F67A85"/>
    <w:rsid w:val="00F67C3F"/>
    <w:rsid w:val="00F67D0D"/>
    <w:rsid w:val="00F70011"/>
    <w:rsid w:val="00F703CF"/>
    <w:rsid w:val="00F71026"/>
    <w:rsid w:val="00F71042"/>
    <w:rsid w:val="00F710A0"/>
    <w:rsid w:val="00F710D9"/>
    <w:rsid w:val="00F71976"/>
    <w:rsid w:val="00F71B82"/>
    <w:rsid w:val="00F71F23"/>
    <w:rsid w:val="00F71F79"/>
    <w:rsid w:val="00F7219A"/>
    <w:rsid w:val="00F721A1"/>
    <w:rsid w:val="00F724E3"/>
    <w:rsid w:val="00F7258A"/>
    <w:rsid w:val="00F72616"/>
    <w:rsid w:val="00F727AA"/>
    <w:rsid w:val="00F72C94"/>
    <w:rsid w:val="00F72EBF"/>
    <w:rsid w:val="00F733C1"/>
    <w:rsid w:val="00F73F43"/>
    <w:rsid w:val="00F74664"/>
    <w:rsid w:val="00F74791"/>
    <w:rsid w:val="00F747FD"/>
    <w:rsid w:val="00F74A7A"/>
    <w:rsid w:val="00F74AB8"/>
    <w:rsid w:val="00F7591D"/>
    <w:rsid w:val="00F75C0B"/>
    <w:rsid w:val="00F75CCB"/>
    <w:rsid w:val="00F75F24"/>
    <w:rsid w:val="00F761A7"/>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4D26"/>
    <w:rsid w:val="00F850C3"/>
    <w:rsid w:val="00F850EB"/>
    <w:rsid w:val="00F85394"/>
    <w:rsid w:val="00F8553D"/>
    <w:rsid w:val="00F855CB"/>
    <w:rsid w:val="00F85744"/>
    <w:rsid w:val="00F860E2"/>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1E2B"/>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734"/>
    <w:rsid w:val="00F9590D"/>
    <w:rsid w:val="00F95973"/>
    <w:rsid w:val="00F9632D"/>
    <w:rsid w:val="00F9644F"/>
    <w:rsid w:val="00F96479"/>
    <w:rsid w:val="00F965D9"/>
    <w:rsid w:val="00F96B34"/>
    <w:rsid w:val="00F96C7A"/>
    <w:rsid w:val="00F96D26"/>
    <w:rsid w:val="00F96E7C"/>
    <w:rsid w:val="00F970EB"/>
    <w:rsid w:val="00F97115"/>
    <w:rsid w:val="00F972F5"/>
    <w:rsid w:val="00F975B5"/>
    <w:rsid w:val="00F97666"/>
    <w:rsid w:val="00F97854"/>
    <w:rsid w:val="00F97938"/>
    <w:rsid w:val="00F97A02"/>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1ED3"/>
    <w:rsid w:val="00FA2002"/>
    <w:rsid w:val="00FA218D"/>
    <w:rsid w:val="00FA2526"/>
    <w:rsid w:val="00FA2663"/>
    <w:rsid w:val="00FA2A09"/>
    <w:rsid w:val="00FA2AB0"/>
    <w:rsid w:val="00FA2CD2"/>
    <w:rsid w:val="00FA2E41"/>
    <w:rsid w:val="00FA33A2"/>
    <w:rsid w:val="00FA33E4"/>
    <w:rsid w:val="00FA36D1"/>
    <w:rsid w:val="00FA3871"/>
    <w:rsid w:val="00FA3C84"/>
    <w:rsid w:val="00FA3F3C"/>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A7D59"/>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4FBF"/>
    <w:rsid w:val="00FB5201"/>
    <w:rsid w:val="00FB52FD"/>
    <w:rsid w:val="00FB57A7"/>
    <w:rsid w:val="00FB5A6F"/>
    <w:rsid w:val="00FB5DDE"/>
    <w:rsid w:val="00FB62C9"/>
    <w:rsid w:val="00FB67CA"/>
    <w:rsid w:val="00FB6F8A"/>
    <w:rsid w:val="00FB7284"/>
    <w:rsid w:val="00FB72CB"/>
    <w:rsid w:val="00FB77BB"/>
    <w:rsid w:val="00FB7C38"/>
    <w:rsid w:val="00FB7EBC"/>
    <w:rsid w:val="00FB7F55"/>
    <w:rsid w:val="00FC0038"/>
    <w:rsid w:val="00FC019B"/>
    <w:rsid w:val="00FC078B"/>
    <w:rsid w:val="00FC0AB4"/>
    <w:rsid w:val="00FC0B11"/>
    <w:rsid w:val="00FC0B9B"/>
    <w:rsid w:val="00FC0E12"/>
    <w:rsid w:val="00FC1190"/>
    <w:rsid w:val="00FC179C"/>
    <w:rsid w:val="00FC1859"/>
    <w:rsid w:val="00FC1AB5"/>
    <w:rsid w:val="00FC1E51"/>
    <w:rsid w:val="00FC1F3F"/>
    <w:rsid w:val="00FC20A0"/>
    <w:rsid w:val="00FC22FE"/>
    <w:rsid w:val="00FC23FA"/>
    <w:rsid w:val="00FC2635"/>
    <w:rsid w:val="00FC2742"/>
    <w:rsid w:val="00FC27A0"/>
    <w:rsid w:val="00FC3074"/>
    <w:rsid w:val="00FC37F0"/>
    <w:rsid w:val="00FC3B07"/>
    <w:rsid w:val="00FC3BBC"/>
    <w:rsid w:val="00FC3EEB"/>
    <w:rsid w:val="00FC4278"/>
    <w:rsid w:val="00FC42AB"/>
    <w:rsid w:val="00FC4423"/>
    <w:rsid w:val="00FC4551"/>
    <w:rsid w:val="00FC47CD"/>
    <w:rsid w:val="00FC47D1"/>
    <w:rsid w:val="00FC49EA"/>
    <w:rsid w:val="00FC4CA4"/>
    <w:rsid w:val="00FC4EC5"/>
    <w:rsid w:val="00FC4ED1"/>
    <w:rsid w:val="00FC4F3D"/>
    <w:rsid w:val="00FC545C"/>
    <w:rsid w:val="00FC553E"/>
    <w:rsid w:val="00FC56C0"/>
    <w:rsid w:val="00FC5A57"/>
    <w:rsid w:val="00FC617E"/>
    <w:rsid w:val="00FC65A0"/>
    <w:rsid w:val="00FC68E9"/>
    <w:rsid w:val="00FC6B41"/>
    <w:rsid w:val="00FC6D8C"/>
    <w:rsid w:val="00FC6E53"/>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2D02"/>
    <w:rsid w:val="00FD3124"/>
    <w:rsid w:val="00FD37F5"/>
    <w:rsid w:val="00FD3905"/>
    <w:rsid w:val="00FD43C2"/>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1B0B"/>
    <w:rsid w:val="00FE1B56"/>
    <w:rsid w:val="00FE2032"/>
    <w:rsid w:val="00FE22FE"/>
    <w:rsid w:val="00FE257C"/>
    <w:rsid w:val="00FE2A81"/>
    <w:rsid w:val="00FE2B7B"/>
    <w:rsid w:val="00FE2E91"/>
    <w:rsid w:val="00FE2E9E"/>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983"/>
    <w:rsid w:val="00FE5B14"/>
    <w:rsid w:val="00FE5B61"/>
    <w:rsid w:val="00FE5BD3"/>
    <w:rsid w:val="00FE5CB2"/>
    <w:rsid w:val="00FE5CE0"/>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5AF"/>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7"/>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8"/>
      </w:numPr>
      <w:overflowPunct/>
      <w:autoSpaceDE/>
      <w:autoSpaceDN/>
      <w:adjustRightInd/>
      <w:spacing w:before="60" w:after="0"/>
      <w:textAlignment w:val="auto"/>
    </w:pPr>
    <w:rPr>
      <w:rFonts w:ascii="Arial" w:eastAsia="MS Mincho" w:hAnsi="Arial"/>
      <w:b/>
      <w:szCs w:val="24"/>
      <w:lang w:val="en-GB" w:eastAsia="en-GB"/>
    </w:rPr>
  </w:style>
  <w:style w:type="character" w:customStyle="1" w:styleId="TANChar">
    <w:name w:val="TAN Char"/>
    <w:link w:val="TAN"/>
    <w:rsid w:val="001219F1"/>
    <w:rPr>
      <w:rFonts w:ascii="Arial" w:hAnsi="Arial"/>
      <w:sz w:val="18"/>
      <w:lang w:eastAsia="en-US"/>
    </w:rPr>
  </w:style>
  <w:style w:type="character" w:styleId="Strong">
    <w:name w:val="Strong"/>
    <w:uiPriority w:val="22"/>
    <w:qFormat/>
    <w:rsid w:val="00836BDB"/>
    <w:rPr>
      <w:b/>
      <w:bCs/>
    </w:rPr>
  </w:style>
  <w:style w:type="character" w:customStyle="1" w:styleId="TALCar">
    <w:name w:val="TAL Car"/>
    <w:basedOn w:val="DefaultParagraphFont"/>
    <w:link w:val="TAL"/>
    <w:qFormat/>
    <w:locked/>
    <w:rsid w:val="00E52300"/>
    <w:rPr>
      <w:rFonts w:ascii="Arial" w:hAnsi="Arial"/>
      <w:sz w:val="18"/>
      <w:lang w:eastAsia="en-US"/>
    </w:rPr>
  </w:style>
  <w:style w:type="character" w:customStyle="1" w:styleId="ListParagraphChar1">
    <w:name w:val="List Paragraph Char1"/>
    <w:uiPriority w:val="34"/>
    <w:qFormat/>
    <w:locked/>
    <w:rsid w:val="00183223"/>
    <w:rPr>
      <w:rFonts w:ascii="Times New Roman" w:eastAsia="Calibri" w:hAnsi="Times New Roman"/>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7979516">
      <w:bodyDiv w:val="1"/>
      <w:marLeft w:val="0"/>
      <w:marRight w:val="0"/>
      <w:marTop w:val="0"/>
      <w:marBottom w:val="0"/>
      <w:divBdr>
        <w:top w:val="none" w:sz="0" w:space="0" w:color="auto"/>
        <w:left w:val="none" w:sz="0" w:space="0" w:color="auto"/>
        <w:bottom w:val="none" w:sz="0" w:space="0" w:color="auto"/>
        <w:right w:val="none" w:sz="0" w:space="0" w:color="auto"/>
      </w:divBdr>
      <w:divsChild>
        <w:div w:id="1362782947">
          <w:marLeft w:val="360"/>
          <w:marRight w:val="0"/>
          <w:marTop w:val="20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5515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283182">
      <w:bodyDiv w:val="1"/>
      <w:marLeft w:val="0"/>
      <w:marRight w:val="0"/>
      <w:marTop w:val="0"/>
      <w:marBottom w:val="0"/>
      <w:divBdr>
        <w:top w:val="none" w:sz="0" w:space="0" w:color="auto"/>
        <w:left w:val="none" w:sz="0" w:space="0" w:color="auto"/>
        <w:bottom w:val="none" w:sz="0" w:space="0" w:color="auto"/>
        <w:right w:val="none" w:sz="0" w:space="0" w:color="auto"/>
      </w:divBdr>
      <w:divsChild>
        <w:div w:id="1204295500">
          <w:marLeft w:val="360"/>
          <w:marRight w:val="0"/>
          <w:marTop w:val="200"/>
          <w:marBottom w:val="0"/>
          <w:divBdr>
            <w:top w:val="none" w:sz="0" w:space="0" w:color="auto"/>
            <w:left w:val="none" w:sz="0" w:space="0" w:color="auto"/>
            <w:bottom w:val="none" w:sz="0" w:space="0" w:color="auto"/>
            <w:right w:val="none" w:sz="0" w:space="0" w:color="auto"/>
          </w:divBdr>
        </w:div>
      </w:divsChild>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if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3/Docs/R1-200962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HR33RHYHUWRF-4-17732</_dlc_DocId>
    <_dlc_DocIdUrl xmlns="c06861ca-3f08-4d07-bff7-bb15bac121f4">
      <Url>https://projects.qualcomm.com/sites/pentari/_layouts/15/DocIdRedir.aspx?ID=HR33RHYHUWRF-4-17732</Url>
      <Description>HR33RHYHUWRF-4-17732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AA6106D-D963-4F34-9B5F-15FAE5F4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6</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530</cp:revision>
  <cp:lastPrinted>2017-06-16T20:54:00Z</cp:lastPrinted>
  <dcterms:created xsi:type="dcterms:W3CDTF">2020-08-07T17:05:00Z</dcterms:created>
  <dcterms:modified xsi:type="dcterms:W3CDTF">2021-01-18T21:00:00Z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6701d7bc-5935-4c69-84a4-51071994a12f</vt:lpwstr>
  </property>
</Properties>
</file>